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6814" w14:textId="36EC8BAB" w:rsidR="00642C07" w:rsidRDefault="000016C3" w:rsidP="000016C3">
      <w:pPr>
        <w:pStyle w:val="Heading1"/>
        <w:jc w:val="left"/>
      </w:pPr>
      <w:r>
        <w:t xml:space="preserve">The Philosophy of David </w:t>
      </w:r>
      <w:r w:rsidR="00642C07">
        <w:t>Lewi</w:t>
      </w:r>
      <w:r>
        <w:t>s</w:t>
      </w:r>
    </w:p>
    <w:p w14:paraId="1246552C" w14:textId="725FB0F6" w:rsidR="00F75EFB" w:rsidRDefault="00275298" w:rsidP="000016C3">
      <w:pPr>
        <w:jc w:val="left"/>
      </w:pPr>
      <w:r>
        <w:t xml:space="preserve">Spring Semester </w:t>
      </w:r>
      <w:r w:rsidR="000016C3">
        <w:t xml:space="preserve">2021: </w:t>
      </w:r>
      <w:r w:rsidR="00F75EFB">
        <w:t>Monday</w:t>
      </w:r>
      <w:r w:rsidR="000016C3">
        <w:t>s</w:t>
      </w:r>
      <w:r w:rsidR="00F75EFB">
        <w:t xml:space="preserve"> </w:t>
      </w:r>
      <w:r w:rsidR="004B78C3">
        <w:t>1-4</w:t>
      </w:r>
      <w:r>
        <w:t xml:space="preserve"> </w:t>
      </w:r>
      <w:r w:rsidR="000016C3">
        <w:t>(On</w:t>
      </w:r>
      <w:r w:rsidR="00F40DEA">
        <w:t>line</w:t>
      </w:r>
      <w:r w:rsidR="000016C3">
        <w:t>)</w:t>
      </w:r>
    </w:p>
    <w:p w14:paraId="30AB6BAB" w14:textId="479BA8D5" w:rsidR="00642C07" w:rsidRDefault="000016C3" w:rsidP="000016C3">
      <w:pPr>
        <w:pStyle w:val="Heading2"/>
        <w:jc w:val="left"/>
      </w:pPr>
      <w:r>
        <w:t>Course Description</w:t>
      </w:r>
    </w:p>
    <w:p w14:paraId="001943D9" w14:textId="1D1CECAF" w:rsidR="000D0648" w:rsidRDefault="00642C07" w:rsidP="000016C3">
      <w:pPr>
        <w:jc w:val="left"/>
      </w:pPr>
      <w:r>
        <w:t>David Lewis was one of the most important philosophers and the greatest analytic metaphysician of the 20</w:t>
      </w:r>
      <w:r w:rsidRPr="00642C07">
        <w:rPr>
          <w:vertAlign w:val="superscript"/>
        </w:rPr>
        <w:t>th</w:t>
      </w:r>
      <w:r>
        <w:t xml:space="preserve"> century. Aside from metaphysics</w:t>
      </w:r>
      <w:r w:rsidR="000016C3">
        <w:t>,</w:t>
      </w:r>
      <w:r>
        <w:t xml:space="preserve"> he made important contributions to philosophy of language, epistemology, philosophy of science, philosophical logic, decision theory</w:t>
      </w:r>
      <w:r w:rsidR="000016C3">
        <w:t>,</w:t>
      </w:r>
      <w:r>
        <w:t xml:space="preserve"> and philosophy of mind. </w:t>
      </w:r>
      <w:r w:rsidR="000D0648">
        <w:t xml:space="preserve">It is not possible to understand current debates among philosophers in these (and other) areas without knowing his work. My aims in this seminar </w:t>
      </w:r>
      <w:proofErr w:type="gramStart"/>
      <w:r w:rsidR="000D0648">
        <w:t>is</w:t>
      </w:r>
      <w:proofErr w:type="gramEnd"/>
      <w:r w:rsidR="000D0648">
        <w:t xml:space="preserve"> to acquaint you with some of that work with an idea to </w:t>
      </w:r>
      <w:r w:rsidR="00060785">
        <w:t xml:space="preserve">understanding </w:t>
      </w:r>
      <w:r w:rsidR="00E133C7">
        <w:t>Lewis’ views about reality and to the nature of philosophy</w:t>
      </w:r>
      <w:r w:rsidR="000016C3">
        <w:t>.</w:t>
      </w:r>
    </w:p>
    <w:p w14:paraId="582D7545" w14:textId="60EA85E3" w:rsidR="00D94A3C" w:rsidRDefault="00FD732D" w:rsidP="000016C3">
      <w:pPr>
        <w:jc w:val="left"/>
      </w:pPr>
      <w:r>
        <w:t xml:space="preserve">We will begin with </w:t>
      </w:r>
      <w:r w:rsidR="00570DCA">
        <w:t>Lewis</w:t>
      </w:r>
      <w:r>
        <w:t xml:space="preserve"> famous paper on functionalism and the identity theory of min</w:t>
      </w:r>
      <w:r w:rsidR="00570DCA">
        <w:t>d</w:t>
      </w:r>
      <w:r>
        <w:t>.</w:t>
      </w:r>
      <w:r w:rsidR="000016C3">
        <w:t xml:space="preserve"> </w:t>
      </w:r>
      <w:r w:rsidR="00175E57">
        <w:t xml:space="preserve">After that </w:t>
      </w:r>
      <w:r w:rsidR="004642AA">
        <w:t xml:space="preserve">we will dive into his </w:t>
      </w:r>
      <w:r w:rsidR="009559E5">
        <w:t>work in metaphysics</w:t>
      </w:r>
      <w:r w:rsidR="006A02B1">
        <w:t xml:space="preserve"> </w:t>
      </w:r>
      <w:r w:rsidR="00446C89">
        <w:t>o</w:t>
      </w:r>
      <w:r w:rsidR="006A02B1">
        <w:t xml:space="preserve">f modality </w:t>
      </w:r>
      <w:r w:rsidR="009559E5">
        <w:t xml:space="preserve">and </w:t>
      </w:r>
      <w:r w:rsidR="00A31EE1">
        <w:t>the metaphysical foundations of science.</w:t>
      </w:r>
      <w:r w:rsidR="007850DB">
        <w:t xml:space="preserve"> </w:t>
      </w:r>
      <w:r w:rsidR="006A02B1">
        <w:t>If there is time</w:t>
      </w:r>
      <w:r w:rsidR="000016C3">
        <w:t>,</w:t>
      </w:r>
      <w:r w:rsidR="006A02B1">
        <w:t xml:space="preserve"> we will discuss </w:t>
      </w:r>
      <w:r w:rsidR="00613115">
        <w:t xml:space="preserve">his work in </w:t>
      </w:r>
      <w:r>
        <w:t xml:space="preserve">philosophy of </w:t>
      </w:r>
      <w:r w:rsidR="00047C20">
        <w:t>language and e</w:t>
      </w:r>
      <w:r w:rsidR="0083615F">
        <w:t>pistemology</w:t>
      </w:r>
      <w:r w:rsidR="003D4CFF">
        <w:t>.</w:t>
      </w:r>
    </w:p>
    <w:p w14:paraId="201F2F9B" w14:textId="063958F0" w:rsidR="000016C3" w:rsidRDefault="000016C3" w:rsidP="000016C3">
      <w:pPr>
        <w:jc w:val="left"/>
      </w:pPr>
    </w:p>
    <w:p w14:paraId="6115ACDA" w14:textId="66091206" w:rsidR="000016C3" w:rsidRDefault="000016C3" w:rsidP="000016C3">
      <w:pPr>
        <w:pStyle w:val="Heading2"/>
      </w:pPr>
      <w:r>
        <w:t>Required Reading</w:t>
      </w:r>
    </w:p>
    <w:p w14:paraId="269FADE6" w14:textId="5ABB5CF8" w:rsidR="004B78C3" w:rsidRDefault="00C60F9E" w:rsidP="000016C3">
      <w:pPr>
        <w:jc w:val="left"/>
        <w:rPr>
          <w:rStyle w:val="Hyperlink"/>
        </w:rPr>
      </w:pPr>
      <w:r>
        <w:t>The readings for the course will be Lewis</w:t>
      </w:r>
      <w:r w:rsidR="00412CAE">
        <w:t>’</w:t>
      </w:r>
      <w:r>
        <w:t xml:space="preserve"> </w:t>
      </w:r>
      <w:r w:rsidR="009D0A99">
        <w:t xml:space="preserve">book </w:t>
      </w:r>
      <w:r w:rsidR="009D0A99">
        <w:rPr>
          <w:i/>
          <w:iCs/>
        </w:rPr>
        <w:t>Plurality of Worlds</w:t>
      </w:r>
      <w:r w:rsidR="00412CAE">
        <w:rPr>
          <w:i/>
          <w:iCs/>
        </w:rPr>
        <w:t xml:space="preserve"> </w:t>
      </w:r>
      <w:r w:rsidR="003A4F3D">
        <w:t>and</w:t>
      </w:r>
      <w:r w:rsidR="00412CAE">
        <w:t xml:space="preserve"> </w:t>
      </w:r>
      <w:r w:rsidR="00412CAE">
        <w:rPr>
          <w:i/>
          <w:iCs/>
        </w:rPr>
        <w:t>Dav</w:t>
      </w:r>
      <w:r w:rsidR="003A4F3D">
        <w:rPr>
          <w:i/>
          <w:iCs/>
        </w:rPr>
        <w:t>id Lewis</w:t>
      </w:r>
      <w:r w:rsidR="003A4F3D">
        <w:t xml:space="preserve"> by Daniel Nolan</w:t>
      </w:r>
      <w:r w:rsidR="009D0A99">
        <w:rPr>
          <w:i/>
          <w:iCs/>
        </w:rPr>
        <w:t xml:space="preserve"> </w:t>
      </w:r>
      <w:r w:rsidR="009D0A99">
        <w:t xml:space="preserve">and selections from his Collected papers and </w:t>
      </w:r>
      <w:r w:rsidR="001F2C92">
        <w:t>papers by others re</w:t>
      </w:r>
      <w:r w:rsidR="000016C3">
        <w:t>garding</w:t>
      </w:r>
      <w:r w:rsidR="001F2C92">
        <w:t xml:space="preserve"> the issues Lewis discusses. Everything will be available on-line for free!</w:t>
      </w:r>
      <w:r w:rsidR="00A76D2A">
        <w:t xml:space="preserve"> All of Lewis’ papers can be found on</w:t>
      </w:r>
      <w:r w:rsidR="00577F2F">
        <w:t xml:space="preserve">line at </w:t>
      </w:r>
      <w:hyperlink r:id="rId5" w:history="1">
        <w:r w:rsidR="008A5F4E">
          <w:rPr>
            <w:rStyle w:val="Hyperlink"/>
          </w:rPr>
          <w:t>http://www.andrewmbailey.com/dkl/</w:t>
        </w:r>
      </w:hyperlink>
    </w:p>
    <w:p w14:paraId="284C2932" w14:textId="77777777" w:rsidR="00CB73D3" w:rsidRDefault="00CB73D3" w:rsidP="000016C3">
      <w:pPr>
        <w:jc w:val="left"/>
      </w:pPr>
    </w:p>
    <w:p w14:paraId="77B06B31" w14:textId="77777777" w:rsidR="00423C90" w:rsidRDefault="00423C90" w:rsidP="000016C3">
      <w:pPr>
        <w:pStyle w:val="Heading2"/>
      </w:pPr>
      <w:r>
        <w:t>Recommended Reading</w:t>
      </w:r>
    </w:p>
    <w:p w14:paraId="31B3B9C5" w14:textId="798D9D45" w:rsidR="00925B6D" w:rsidRDefault="00925B6D" w:rsidP="000016C3">
      <w:pPr>
        <w:jc w:val="left"/>
      </w:pPr>
      <w:r>
        <w:t>Companio</w:t>
      </w:r>
      <w:r w:rsidR="00275298">
        <w:t>n</w:t>
      </w:r>
      <w:r>
        <w:t xml:space="preserve"> to David Lewis, ed. Barry Loewer and Jonathan Shaffer</w:t>
      </w:r>
    </w:p>
    <w:p w14:paraId="7C91D663" w14:textId="77777777" w:rsidR="00925B6D" w:rsidRDefault="00925B6D" w:rsidP="000016C3">
      <w:pPr>
        <w:jc w:val="left"/>
      </w:pPr>
    </w:p>
    <w:p w14:paraId="70DD98DC" w14:textId="77777777" w:rsidR="000016C3" w:rsidRDefault="001E56B2" w:rsidP="000016C3">
      <w:pPr>
        <w:jc w:val="left"/>
        <w:rPr>
          <w:rStyle w:val="Heading2Char"/>
        </w:rPr>
      </w:pPr>
      <w:r w:rsidRPr="000016C3">
        <w:rPr>
          <w:rStyle w:val="Heading2Char"/>
        </w:rPr>
        <w:t>Course Requirements</w:t>
      </w:r>
    </w:p>
    <w:p w14:paraId="1B860218" w14:textId="77777777" w:rsidR="000016C3" w:rsidRDefault="00D56391" w:rsidP="000016C3">
      <w:pPr>
        <w:jc w:val="left"/>
      </w:pPr>
      <w:r>
        <w:t xml:space="preserve">1) attending each online session </w:t>
      </w:r>
    </w:p>
    <w:p w14:paraId="64A90175" w14:textId="77777777" w:rsidR="000016C3" w:rsidRDefault="00D56391" w:rsidP="000016C3">
      <w:pPr>
        <w:jc w:val="left"/>
      </w:pPr>
      <w:r>
        <w:t>2)</w:t>
      </w:r>
      <w:r w:rsidR="001E56B2">
        <w:t xml:space="preserve"> weekly well-formed questions (30%)  </w:t>
      </w:r>
    </w:p>
    <w:p w14:paraId="576502B8" w14:textId="77777777" w:rsidR="000016C3" w:rsidRDefault="000016C3" w:rsidP="000016C3">
      <w:pPr>
        <w:jc w:val="left"/>
      </w:pPr>
      <w:r>
        <w:t xml:space="preserve">3) </w:t>
      </w:r>
      <w:proofErr w:type="gramStart"/>
      <w:r w:rsidR="001E56B2">
        <w:t>8-15</w:t>
      </w:r>
      <w:r w:rsidR="009D1617">
        <w:t xml:space="preserve"> </w:t>
      </w:r>
      <w:r w:rsidR="001E56B2">
        <w:t>page</w:t>
      </w:r>
      <w:proofErr w:type="gramEnd"/>
      <w:r w:rsidR="001E56B2">
        <w:t xml:space="preserve"> term paper (40%)   </w:t>
      </w:r>
    </w:p>
    <w:p w14:paraId="6787FB2D" w14:textId="7BBFB077" w:rsidR="001E56B2" w:rsidRDefault="000016C3" w:rsidP="000016C3">
      <w:pPr>
        <w:jc w:val="left"/>
      </w:pPr>
      <w:r>
        <w:t xml:space="preserve">4) </w:t>
      </w:r>
      <w:r w:rsidR="001E56B2">
        <w:t xml:space="preserve">class participation </w:t>
      </w:r>
      <w:r w:rsidR="00961141">
        <w:t>including presenting one reading</w:t>
      </w:r>
      <w:r>
        <w:t xml:space="preserve"> (30%)</w:t>
      </w:r>
    </w:p>
    <w:p w14:paraId="18613870" w14:textId="64BEEF23" w:rsidR="00401AB4" w:rsidRDefault="00401AB4" w:rsidP="000016C3">
      <w:pPr>
        <w:jc w:val="left"/>
      </w:pPr>
    </w:p>
    <w:p w14:paraId="0BE8F260" w14:textId="61D26A4E" w:rsidR="00401AB4" w:rsidRDefault="000016C3" w:rsidP="000016C3">
      <w:pPr>
        <w:pStyle w:val="Heading2"/>
      </w:pPr>
      <w:r>
        <w:t>S</w:t>
      </w:r>
      <w:r w:rsidR="00401AB4">
        <w:t>ylla</w:t>
      </w:r>
      <w:r w:rsidR="004C5E86">
        <w:t>bus</w:t>
      </w:r>
      <w:r>
        <w:t xml:space="preserve"> (tentative)</w:t>
      </w:r>
    </w:p>
    <w:p w14:paraId="54E739F8" w14:textId="30EEB572" w:rsidR="0087121F" w:rsidRPr="0087121F" w:rsidRDefault="00E32FFD" w:rsidP="000016C3">
      <w:pPr>
        <w:jc w:val="left"/>
        <w:rPr>
          <w:rFonts w:ascii="Times New Roman" w:hAnsi="Times New Roman" w:cs="Times New Roman"/>
          <w:sz w:val="20"/>
          <w:szCs w:val="20"/>
        </w:rPr>
      </w:pPr>
      <w:r w:rsidRPr="000016C3">
        <w:rPr>
          <w:b/>
          <w:bCs/>
        </w:rPr>
        <w:t>Jan 25</w:t>
      </w:r>
      <w:r w:rsidR="000016C3" w:rsidRPr="000016C3">
        <w:rPr>
          <w:b/>
          <w:bCs/>
        </w:rPr>
        <w:t>:</w:t>
      </w:r>
      <w:r w:rsidR="000016C3">
        <w:t xml:space="preserve"> Frederique Janssen-</w:t>
      </w:r>
      <w:proofErr w:type="spellStart"/>
      <w:r w:rsidR="000016C3">
        <w:t>Lauret</w:t>
      </w:r>
      <w:proofErr w:type="spellEnd"/>
      <w:r w:rsidR="000016C3">
        <w:t xml:space="preserve">, “The </w:t>
      </w:r>
      <w:proofErr w:type="spellStart"/>
      <w:r w:rsidR="000016C3">
        <w:t>Quinean</w:t>
      </w:r>
      <w:proofErr w:type="spellEnd"/>
      <w:r w:rsidR="000016C3">
        <w:t xml:space="preserve"> Roots of Lewis’s Humeanism” </w:t>
      </w:r>
      <w:r w:rsidR="0087121F" w:rsidRPr="0087121F">
        <w:rPr>
          <w:rFonts w:ascii="Times New Roman" w:hAnsi="Times New Roman" w:cs="Times New Roman"/>
          <w:sz w:val="20"/>
          <w:szCs w:val="20"/>
        </w:rPr>
        <w:t>https://www.research.manchester.ac.uk/portal/files/47877681/QuineanHumeanism.pdf</w:t>
      </w:r>
    </w:p>
    <w:p w14:paraId="7B3A4670" w14:textId="3DF73E59" w:rsidR="00FE30CC" w:rsidRDefault="00193701" w:rsidP="000016C3">
      <w:pPr>
        <w:jc w:val="left"/>
      </w:pPr>
      <w:r w:rsidRPr="00193701">
        <w:t>Ned Hall, “David Lewis’ Metaphysics”</w:t>
      </w:r>
      <w:r w:rsidR="008970DA">
        <w:t xml:space="preserve"> </w:t>
      </w:r>
      <w:r w:rsidR="00FE30CC" w:rsidRPr="000016C3">
        <w:t>https://dash.harvard.edu/bitstream/handle/1/34611680/DKL%20part%201.pdf?sequence=2</w:t>
      </w:r>
      <w:r w:rsidRPr="00193701">
        <w:t xml:space="preserve">  </w:t>
      </w:r>
    </w:p>
    <w:p w14:paraId="5D4463D4" w14:textId="4025F147" w:rsidR="00800B16" w:rsidRDefault="00193701" w:rsidP="000016C3">
      <w:pPr>
        <w:jc w:val="left"/>
      </w:pPr>
      <w:r w:rsidRPr="00193701">
        <w:t>Daniel Nolan, David Lewis, pp. 5-26</w:t>
      </w:r>
      <w:r w:rsidR="00DF2FE9">
        <w:t>,</w:t>
      </w:r>
      <w:r w:rsidR="00A71903">
        <w:t xml:space="preserve"> </w:t>
      </w:r>
      <w:r w:rsidR="003E4642">
        <w:t xml:space="preserve">Stephanie </w:t>
      </w:r>
      <w:r w:rsidR="00A76D2A">
        <w:t>L</w:t>
      </w:r>
      <w:r w:rsidR="003E4642">
        <w:t>ewis,</w:t>
      </w:r>
      <w:r w:rsidR="007818C8">
        <w:t xml:space="preserve"> Intellectual</w:t>
      </w:r>
      <w:r w:rsidR="003E4642">
        <w:t xml:space="preserve"> </w:t>
      </w:r>
      <w:r w:rsidR="00A71903">
        <w:t xml:space="preserve">Biography </w:t>
      </w:r>
      <w:r w:rsidR="003E4642">
        <w:t>of David Lewis</w:t>
      </w:r>
      <w:r w:rsidR="00B21B16">
        <w:t>.</w:t>
      </w:r>
    </w:p>
    <w:p w14:paraId="7625E2B9" w14:textId="47EA4FAD" w:rsidR="007818C8" w:rsidRDefault="007818C8" w:rsidP="000016C3">
      <w:pPr>
        <w:jc w:val="left"/>
      </w:pPr>
      <w:r w:rsidRPr="000016C3">
        <w:lastRenderedPageBreak/>
        <w:t>http://www.andrewmbailey.com/dkl/Bio.pdf</w:t>
      </w:r>
    </w:p>
    <w:p w14:paraId="36A3CE8B" w14:textId="77777777" w:rsidR="000016C3" w:rsidRDefault="000016C3" w:rsidP="000016C3">
      <w:pPr>
        <w:jc w:val="left"/>
      </w:pPr>
    </w:p>
    <w:p w14:paraId="3FE3A82B" w14:textId="668264E7" w:rsidR="00D426A3" w:rsidRDefault="00600C7D" w:rsidP="000016C3">
      <w:pPr>
        <w:jc w:val="left"/>
      </w:pPr>
      <w:r w:rsidRPr="000016C3">
        <w:rPr>
          <w:b/>
          <w:bCs/>
        </w:rPr>
        <w:t>Feb 1</w:t>
      </w:r>
      <w:r w:rsidR="000016C3" w:rsidRPr="000016C3">
        <w:rPr>
          <w:b/>
          <w:bCs/>
        </w:rPr>
        <w:t>:</w:t>
      </w:r>
      <w:r w:rsidR="008A5F4E">
        <w:t xml:space="preserve">  Lewis “An Argument for the Identity Theory”</w:t>
      </w:r>
      <w:r w:rsidR="000016C3">
        <w:t>;</w:t>
      </w:r>
      <w:r w:rsidR="00A67AE8">
        <w:t xml:space="preserve"> L</w:t>
      </w:r>
      <w:r w:rsidR="00296284">
        <w:t>ewi</w:t>
      </w:r>
      <w:r w:rsidR="00A67AE8">
        <w:t>s “Mad Pain and Martian Pain”</w:t>
      </w:r>
      <w:r w:rsidR="000016C3">
        <w:t xml:space="preserve">; </w:t>
      </w:r>
      <w:r w:rsidR="00695898">
        <w:t xml:space="preserve">Levin “Functionalism” </w:t>
      </w:r>
      <w:r w:rsidR="00695898" w:rsidRPr="000016C3">
        <w:t>https://plato.stanford.edu/entries/functionalism/#:~:text=Functionalism%20in%20the%20philosophy%20of,which%20it%20is%20a%20part.</w:t>
      </w:r>
    </w:p>
    <w:p w14:paraId="61A22610" w14:textId="249B1DFD" w:rsidR="00B21B16" w:rsidRDefault="00B21B16" w:rsidP="000016C3">
      <w:pPr>
        <w:jc w:val="left"/>
      </w:pPr>
    </w:p>
    <w:p w14:paraId="6DDA3525" w14:textId="293304B5" w:rsidR="00B21B16" w:rsidRDefault="00394392" w:rsidP="000016C3">
      <w:pPr>
        <w:jc w:val="left"/>
      </w:pPr>
      <w:r w:rsidRPr="000016C3">
        <w:rPr>
          <w:b/>
          <w:bCs/>
        </w:rPr>
        <w:t>Feb 8</w:t>
      </w:r>
      <w:r w:rsidR="000016C3">
        <w:rPr>
          <w:b/>
          <w:bCs/>
        </w:rPr>
        <w:t>:</w:t>
      </w:r>
      <w:r w:rsidR="00925B6D">
        <w:t xml:space="preserve"> </w:t>
      </w:r>
      <w:r w:rsidR="00286A92">
        <w:t xml:space="preserve">Ch </w:t>
      </w:r>
      <w:r w:rsidR="00777E29">
        <w:t xml:space="preserve">2 Nolan The </w:t>
      </w:r>
      <w:proofErr w:type="spellStart"/>
      <w:r w:rsidR="00777E29">
        <w:t>Humean</w:t>
      </w:r>
      <w:proofErr w:type="spellEnd"/>
      <w:r w:rsidR="00777E29">
        <w:t xml:space="preserve"> Mosaic, Lewis Intro to Vol II, </w:t>
      </w:r>
      <w:r w:rsidR="00967308">
        <w:t>Loewer “Humean Supervenience”</w:t>
      </w:r>
    </w:p>
    <w:p w14:paraId="33290FFC" w14:textId="495700A7" w:rsidR="00800B16" w:rsidRPr="000016C3" w:rsidRDefault="00800B16" w:rsidP="000016C3">
      <w:pPr>
        <w:jc w:val="left"/>
        <w:rPr>
          <w:rFonts w:cstheme="minorHAnsi"/>
        </w:rPr>
      </w:pPr>
    </w:p>
    <w:p w14:paraId="07CE8740" w14:textId="6C558DEF" w:rsidR="00B45AA5" w:rsidRPr="000016C3" w:rsidRDefault="00394392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Feb</w:t>
      </w:r>
      <w:r w:rsidR="000016C3"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CD42D3"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1</w:t>
      </w:r>
      <w:r w:rsidR="00B45AA5"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="000016C3"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725D7C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47C20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Possible Worlds</w:t>
      </w:r>
      <w:r w:rsidR="00565FF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: </w:t>
      </w:r>
      <w:r w:rsidR="00817344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Nolan </w:t>
      </w:r>
      <w:proofErr w:type="spellStart"/>
      <w:r w:rsidR="00817344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</w:t>
      </w:r>
      <w:proofErr w:type="spellEnd"/>
      <w:r w:rsidR="00817344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93CCB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3 Plenitude of Possibilities Lewis </w:t>
      </w:r>
      <w:r w:rsidR="00F93CCB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Plural</w:t>
      </w:r>
      <w:r w:rsidR="00776009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ity</w:t>
      </w:r>
      <w:r w:rsidR="00F93CCB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of Worlds </w:t>
      </w:r>
      <w:proofErr w:type="spellStart"/>
      <w:r w:rsidR="00F93CCB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chs</w:t>
      </w:r>
      <w:proofErr w:type="spellEnd"/>
      <w:r w:rsidR="00F93CCB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1-</w:t>
      </w:r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</w:p>
    <w:p w14:paraId="23674218" w14:textId="4B5F5B53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43F595E" w14:textId="2D54394D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32703C3" w14:textId="4D16C8E1" w:rsidR="003B7465" w:rsidRDefault="00CD42D3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Feb 22</w:t>
      </w:r>
      <w:r w:rsid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65FF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Possible Worlds continued: </w:t>
      </w:r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Nol</w:t>
      </w:r>
      <w:r w:rsidR="00BD7581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 </w:t>
      </w:r>
      <w:proofErr w:type="spellStart"/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1777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</w:t>
      </w:r>
      <w:proofErr w:type="spellEnd"/>
      <w:r w:rsidR="001777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776009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 Lewis Plurality continued</w:t>
      </w:r>
    </w:p>
    <w:p w14:paraId="005ED322" w14:textId="77777777" w:rsidR="000016C3" w:rsidRPr="000016C3" w:rsidRDefault="000016C3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8E8A20D" w14:textId="5F9D80A5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23B75D0" w14:textId="07583E34" w:rsidR="003B7465" w:rsidRPr="000016C3" w:rsidRDefault="00CD42D3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March 1</w:t>
      </w:r>
      <w:r w:rsid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BD7581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65FF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Counterfactuals: </w:t>
      </w:r>
      <w:r w:rsidR="00BD7581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Lewis</w:t>
      </w:r>
      <w:r w:rsidR="00A47408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“Counterfactuals and Time’s Arrow”</w:t>
      </w:r>
      <w:r w:rsid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;</w:t>
      </w:r>
      <w:r w:rsidR="00A47408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47408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Loewer</w:t>
      </w:r>
      <w:proofErr w:type="spellEnd"/>
      <w:r w:rsidR="00A47408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“Counterfactuals and the Second Law</w:t>
      </w:r>
      <w:r w:rsidR="001777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”</w:t>
      </w:r>
    </w:p>
    <w:p w14:paraId="38E36F33" w14:textId="082DBD97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DCEF6F6" w14:textId="67E5228B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C6B0CE8" w14:textId="5736673C" w:rsidR="003B7465" w:rsidRPr="000016C3" w:rsidRDefault="0076013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March 8</w:t>
      </w:r>
      <w:r w:rsidR="000016C3"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65FF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Causation</w:t>
      </w:r>
    </w:p>
    <w:p w14:paraId="286064DB" w14:textId="1509ED0B" w:rsidR="003B7465" w:rsidRPr="000016C3" w:rsidRDefault="003B746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8D5A9C7" w14:textId="77777777" w:rsidR="000016C3" w:rsidRDefault="000016C3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8D77D6A" w14:textId="2DE65849" w:rsidR="003B7465" w:rsidRPr="000016C3" w:rsidRDefault="0076013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March 22</w:t>
      </w:r>
      <w:r w:rsid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565FF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Chance:</w:t>
      </w:r>
      <w:r w:rsidR="003067BA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“A Subjectivist’s Guide to Objective Chance”</w:t>
      </w:r>
    </w:p>
    <w:p w14:paraId="6579E122" w14:textId="0FBEC7C5" w:rsidR="001162A1" w:rsidRPr="000016C3" w:rsidRDefault="001162A1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502920E" w14:textId="6EA9F37B" w:rsidR="001162A1" w:rsidRPr="000016C3" w:rsidRDefault="001162A1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8EEB211" w14:textId="5FFB1107" w:rsidR="001162A1" w:rsidRDefault="00760135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March 29</w:t>
      </w:r>
      <w:r w:rsidR="000016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D754A0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E1D05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="002F2B7A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Are we Free to Break the </w:t>
      </w:r>
      <w:proofErr w:type="gramStart"/>
      <w:r w:rsidR="002F2B7A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Laws</w:t>
      </w:r>
      <w:proofErr w:type="gramEnd"/>
      <w:r w:rsidR="00BE1D05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”</w:t>
      </w:r>
    </w:p>
    <w:p w14:paraId="3DC91ACD" w14:textId="77777777" w:rsidR="0017776F" w:rsidRPr="000016C3" w:rsidRDefault="0017776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7E33045" w14:textId="11BFA2A2" w:rsidR="001162A1" w:rsidRPr="000016C3" w:rsidRDefault="001162A1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FCED2FA" w14:textId="40E3031C" w:rsidR="001162A1" w:rsidRPr="000016C3" w:rsidRDefault="000F1DD1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April 5</w:t>
      </w:r>
      <w:r w:rsid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5F725D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Paradoxes of Time Travel</w:t>
      </w:r>
    </w:p>
    <w:p w14:paraId="5E853D4C" w14:textId="388D768F" w:rsidR="00F74CCD" w:rsidRPr="000016C3" w:rsidRDefault="00F74CC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6F94015" w14:textId="77777777" w:rsidR="0017776F" w:rsidRDefault="0017776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60A1FA5" w14:textId="28837A58" w:rsidR="00F74CCD" w:rsidRPr="000016C3" w:rsidRDefault="000F1DD1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April 12</w:t>
      </w:r>
      <w:r w:rsidR="001777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 Lewis</w:t>
      </w:r>
      <w:r w:rsidR="00121277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’</w:t>
      </w:r>
      <w:r w:rsidR="006F1C00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8338D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book </w:t>
      </w:r>
      <w:r w:rsidR="00B8338D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Convention</w:t>
      </w:r>
      <w:r w:rsidR="0017776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; </w:t>
      </w:r>
      <w:r w:rsidR="00714E2D"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paper topic due</w:t>
      </w:r>
      <w:r w:rsidR="00714E2D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2B1CE32" w14:textId="2A403FC3" w:rsidR="00F74CCD" w:rsidRPr="000016C3" w:rsidRDefault="00F74CC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11169DB" w14:textId="77777777" w:rsidR="0017776F" w:rsidRDefault="0017776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DDAEF62" w14:textId="37744C41" w:rsidR="00F74CCD" w:rsidRPr="000016C3" w:rsidRDefault="007F74F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April 19</w:t>
      </w:r>
      <w:r w:rsid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: </w:t>
      </w:r>
      <w:r w:rsidR="00B8338D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Convention</w:t>
      </w:r>
    </w:p>
    <w:p w14:paraId="1288B69A" w14:textId="21D1E712" w:rsidR="00C80576" w:rsidRPr="000016C3" w:rsidRDefault="00C80576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403DF06" w14:textId="77777777" w:rsidR="0017776F" w:rsidRDefault="0017776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C9A6F11" w14:textId="79ABA8FB" w:rsidR="00C80576" w:rsidRPr="000016C3" w:rsidRDefault="007F74F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April 26</w:t>
      </w:r>
      <w:r w:rsid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="00B8338D"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7776F" w:rsidRPr="000016C3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Convention</w:t>
      </w:r>
    </w:p>
    <w:p w14:paraId="5CD660B0" w14:textId="27482564" w:rsidR="00B74FA3" w:rsidRPr="000016C3" w:rsidRDefault="00B74FA3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C1427D9" w14:textId="77777777" w:rsidR="0017776F" w:rsidRDefault="0017776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60AFF45" w14:textId="77777777" w:rsidR="0017776F" w:rsidRDefault="005801FF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May 3</w:t>
      </w:r>
      <w:r w:rsid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15CF44EC" w14:textId="380EACE1" w:rsidR="00B74FA3" w:rsidRPr="0017776F" w:rsidRDefault="00B8338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0770E80E" w14:textId="1183280C" w:rsidR="00714E2D" w:rsidRPr="000016C3" w:rsidRDefault="00714E2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3A8B7F7" w14:textId="1C6B78F6" w:rsidR="003B7465" w:rsidRPr="000016C3" w:rsidRDefault="00714E2D" w:rsidP="000016C3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May 10</w:t>
      </w:r>
      <w:r w:rsid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Pr="000016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17776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paper due</w:t>
      </w:r>
    </w:p>
    <w:sectPr w:rsidR="003B7465" w:rsidRPr="0000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54A8C"/>
    <w:multiLevelType w:val="hybridMultilevel"/>
    <w:tmpl w:val="39C247BC"/>
    <w:lvl w:ilvl="0" w:tplc="EB548EA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7"/>
    <w:rsid w:val="000016C3"/>
    <w:rsid w:val="00007058"/>
    <w:rsid w:val="000074B4"/>
    <w:rsid w:val="000240F1"/>
    <w:rsid w:val="00037DD0"/>
    <w:rsid w:val="00047C20"/>
    <w:rsid w:val="00060785"/>
    <w:rsid w:val="0008692E"/>
    <w:rsid w:val="000D0648"/>
    <w:rsid w:val="000D56B1"/>
    <w:rsid w:val="000E2D5F"/>
    <w:rsid w:val="000E4149"/>
    <w:rsid w:val="000F1DD1"/>
    <w:rsid w:val="00103855"/>
    <w:rsid w:val="001162A1"/>
    <w:rsid w:val="00121277"/>
    <w:rsid w:val="00175E57"/>
    <w:rsid w:val="0017776F"/>
    <w:rsid w:val="00193701"/>
    <w:rsid w:val="001B7D88"/>
    <w:rsid w:val="001E56B2"/>
    <w:rsid w:val="001F2C92"/>
    <w:rsid w:val="00275298"/>
    <w:rsid w:val="00275B8C"/>
    <w:rsid w:val="00286A92"/>
    <w:rsid w:val="0029464B"/>
    <w:rsid w:val="00296284"/>
    <w:rsid w:val="002F2B7A"/>
    <w:rsid w:val="003067BA"/>
    <w:rsid w:val="00337494"/>
    <w:rsid w:val="00394392"/>
    <w:rsid w:val="003A4F3D"/>
    <w:rsid w:val="003B462B"/>
    <w:rsid w:val="003B7465"/>
    <w:rsid w:val="003D4CFF"/>
    <w:rsid w:val="003E4642"/>
    <w:rsid w:val="003F632E"/>
    <w:rsid w:val="00401AB4"/>
    <w:rsid w:val="00412CAE"/>
    <w:rsid w:val="00423C90"/>
    <w:rsid w:val="00446C89"/>
    <w:rsid w:val="004642AA"/>
    <w:rsid w:val="00465B59"/>
    <w:rsid w:val="004845D3"/>
    <w:rsid w:val="0048785B"/>
    <w:rsid w:val="004A1754"/>
    <w:rsid w:val="004B07F3"/>
    <w:rsid w:val="004B78C3"/>
    <w:rsid w:val="004C5E86"/>
    <w:rsid w:val="00516559"/>
    <w:rsid w:val="00527301"/>
    <w:rsid w:val="00540F65"/>
    <w:rsid w:val="00565FF7"/>
    <w:rsid w:val="00570DCA"/>
    <w:rsid w:val="00577F2F"/>
    <w:rsid w:val="005801FF"/>
    <w:rsid w:val="005D48E3"/>
    <w:rsid w:val="005E39C0"/>
    <w:rsid w:val="005E4FF0"/>
    <w:rsid w:val="005F5325"/>
    <w:rsid w:val="005F725D"/>
    <w:rsid w:val="00600C7D"/>
    <w:rsid w:val="00613115"/>
    <w:rsid w:val="006350A5"/>
    <w:rsid w:val="00642C07"/>
    <w:rsid w:val="00674FF7"/>
    <w:rsid w:val="00695898"/>
    <w:rsid w:val="006A02B1"/>
    <w:rsid w:val="006D27A1"/>
    <w:rsid w:val="006F1C00"/>
    <w:rsid w:val="00714E2D"/>
    <w:rsid w:val="00722F65"/>
    <w:rsid w:val="00725D7C"/>
    <w:rsid w:val="00745934"/>
    <w:rsid w:val="00753244"/>
    <w:rsid w:val="00760135"/>
    <w:rsid w:val="00776009"/>
    <w:rsid w:val="00777E29"/>
    <w:rsid w:val="007818C8"/>
    <w:rsid w:val="007850DB"/>
    <w:rsid w:val="007F74FD"/>
    <w:rsid w:val="00800B16"/>
    <w:rsid w:val="008124A8"/>
    <w:rsid w:val="00817344"/>
    <w:rsid w:val="00822B51"/>
    <w:rsid w:val="0083615F"/>
    <w:rsid w:val="0087121F"/>
    <w:rsid w:val="00876980"/>
    <w:rsid w:val="00893176"/>
    <w:rsid w:val="008970DA"/>
    <w:rsid w:val="008A5F4E"/>
    <w:rsid w:val="008D7F5A"/>
    <w:rsid w:val="008E731F"/>
    <w:rsid w:val="0092145A"/>
    <w:rsid w:val="00925B6D"/>
    <w:rsid w:val="00935602"/>
    <w:rsid w:val="009559E5"/>
    <w:rsid w:val="00961141"/>
    <w:rsid w:val="009614E8"/>
    <w:rsid w:val="00967308"/>
    <w:rsid w:val="009861F8"/>
    <w:rsid w:val="009A0A4D"/>
    <w:rsid w:val="009D0A99"/>
    <w:rsid w:val="009D1617"/>
    <w:rsid w:val="009F0F5E"/>
    <w:rsid w:val="00A31EE1"/>
    <w:rsid w:val="00A47408"/>
    <w:rsid w:val="00A67AE8"/>
    <w:rsid w:val="00A71903"/>
    <w:rsid w:val="00A76D2A"/>
    <w:rsid w:val="00AB3AA2"/>
    <w:rsid w:val="00AD638F"/>
    <w:rsid w:val="00B21B16"/>
    <w:rsid w:val="00B31464"/>
    <w:rsid w:val="00B45AA5"/>
    <w:rsid w:val="00B66EE1"/>
    <w:rsid w:val="00B74FA3"/>
    <w:rsid w:val="00B761FF"/>
    <w:rsid w:val="00B8338D"/>
    <w:rsid w:val="00B85C08"/>
    <w:rsid w:val="00BB28FE"/>
    <w:rsid w:val="00BD7581"/>
    <w:rsid w:val="00BD7AB7"/>
    <w:rsid w:val="00BE1D05"/>
    <w:rsid w:val="00C02596"/>
    <w:rsid w:val="00C0786D"/>
    <w:rsid w:val="00C60F9E"/>
    <w:rsid w:val="00C80576"/>
    <w:rsid w:val="00CB73D3"/>
    <w:rsid w:val="00CD42D3"/>
    <w:rsid w:val="00D05BBF"/>
    <w:rsid w:val="00D426A3"/>
    <w:rsid w:val="00D50690"/>
    <w:rsid w:val="00D56391"/>
    <w:rsid w:val="00D754A0"/>
    <w:rsid w:val="00D80A86"/>
    <w:rsid w:val="00D94A3C"/>
    <w:rsid w:val="00D9523A"/>
    <w:rsid w:val="00DC0FBC"/>
    <w:rsid w:val="00DE074B"/>
    <w:rsid w:val="00DF2FE9"/>
    <w:rsid w:val="00E133C7"/>
    <w:rsid w:val="00E311CC"/>
    <w:rsid w:val="00E32FFD"/>
    <w:rsid w:val="00E91331"/>
    <w:rsid w:val="00EA7A21"/>
    <w:rsid w:val="00F40DEA"/>
    <w:rsid w:val="00F43B66"/>
    <w:rsid w:val="00F57867"/>
    <w:rsid w:val="00F63DDB"/>
    <w:rsid w:val="00F74CCD"/>
    <w:rsid w:val="00F75EFB"/>
    <w:rsid w:val="00F93CCB"/>
    <w:rsid w:val="00FD732D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3000"/>
  <w15:chartTrackingRefBased/>
  <w15:docId w15:val="{B77C2B19-757F-4CC1-92BE-2B27008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C3"/>
  </w:style>
  <w:style w:type="paragraph" w:styleId="Heading1">
    <w:name w:val="heading 1"/>
    <w:basedOn w:val="Normal"/>
    <w:next w:val="Normal"/>
    <w:link w:val="Heading1Char"/>
    <w:uiPriority w:val="9"/>
    <w:qFormat/>
    <w:rsid w:val="000016C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6C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6C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6C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6C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6C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6C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6C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6C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6C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6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6C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6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6C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6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6C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6C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6C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6C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16C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16C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6C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6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16C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16C3"/>
    <w:rPr>
      <w:i/>
      <w:iCs/>
      <w:color w:val="auto"/>
    </w:rPr>
  </w:style>
  <w:style w:type="paragraph" w:styleId="NoSpacing">
    <w:name w:val="No Spacing"/>
    <w:uiPriority w:val="1"/>
    <w:qFormat/>
    <w:rsid w:val="00001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16C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16C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6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6C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16C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16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16C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16C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16C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ewmbailey.com/dk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Balog</dc:creator>
  <cp:keywords/>
  <dc:description/>
  <cp:lastModifiedBy>Denise Dykstra</cp:lastModifiedBy>
  <cp:revision>2</cp:revision>
  <dcterms:created xsi:type="dcterms:W3CDTF">2021-01-21T15:19:00Z</dcterms:created>
  <dcterms:modified xsi:type="dcterms:W3CDTF">2021-01-21T15:19:00Z</dcterms:modified>
</cp:coreProperties>
</file>