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534" w:rsidRDefault="00BF7534" w:rsidP="00233407">
      <w:pPr>
        <w:spacing w:after="120" w:line="240" w:lineRule="auto"/>
        <w:rPr>
          <w:rFonts w:eastAsia="Times New Roman" w:cs="Times New Roman"/>
          <w:b/>
          <w:sz w:val="32"/>
          <w:szCs w:val="32"/>
        </w:rPr>
      </w:pPr>
      <w:r w:rsidRPr="0026708F">
        <w:rPr>
          <w:rFonts w:eastAsia="Times New Roman" w:cs="Times New Roman"/>
          <w:noProof/>
          <w:sz w:val="32"/>
          <w:szCs w:val="32"/>
        </w:rPr>
        <mc:AlternateContent>
          <mc:Choice Requires="wps">
            <w:drawing>
              <wp:anchor distT="45720" distB="45720" distL="114300" distR="114300" simplePos="0" relativeHeight="251659264" behindDoc="0" locked="0" layoutInCell="1" allowOverlap="1" wp14:anchorId="09E1525A" wp14:editId="2421093C">
                <wp:simplePos x="0" y="0"/>
                <wp:positionH relativeFrom="margin">
                  <wp:posOffset>1889760</wp:posOffset>
                </wp:positionH>
                <wp:positionV relativeFrom="paragraph">
                  <wp:posOffset>3810</wp:posOffset>
                </wp:positionV>
                <wp:extent cx="4236720" cy="25374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2537460"/>
                        </a:xfrm>
                        <a:prstGeom prst="rect">
                          <a:avLst/>
                        </a:prstGeom>
                        <a:solidFill>
                          <a:schemeClr val="bg1">
                            <a:lumMod val="75000"/>
                          </a:schemeClr>
                        </a:solidFill>
                        <a:ln w="9525">
                          <a:solidFill>
                            <a:srgbClr val="000000"/>
                          </a:solidFill>
                          <a:miter lim="800000"/>
                          <a:headEnd/>
                          <a:tailEnd/>
                        </a:ln>
                      </wps:spPr>
                      <wps:txbx>
                        <w:txbxContent>
                          <w:p w:rsidR="0026708F" w:rsidRPr="00C43FF8" w:rsidRDefault="007C15B0" w:rsidP="0026708F">
                            <w:pPr>
                              <w:spacing w:after="120" w:line="240" w:lineRule="auto"/>
                              <w:rPr>
                                <w:rFonts w:eastAsia="Times New Roman" w:cs="Times New Roman"/>
                                <w:b/>
                                <w:sz w:val="32"/>
                                <w:szCs w:val="32"/>
                              </w:rPr>
                            </w:pPr>
                            <w:r>
                              <w:rPr>
                                <w:rFonts w:eastAsia="Times New Roman" w:cs="Times New Roman"/>
                                <w:b/>
                                <w:sz w:val="32"/>
                                <w:szCs w:val="32"/>
                              </w:rPr>
                              <w:t>F. Scott Fitzgerald: Sleeping and waking</w:t>
                            </w:r>
                          </w:p>
                          <w:p w:rsidR="0026708F" w:rsidRPr="00C43FF8" w:rsidRDefault="00702CCE" w:rsidP="0026708F">
                            <w:pPr>
                              <w:spacing w:line="240" w:lineRule="auto"/>
                            </w:pPr>
                            <w:r>
                              <w:rPr>
                                <w:rFonts w:eastAsia="Times New Roman" w:cs="Times New Roman"/>
                                <w:sz w:val="24"/>
                                <w:szCs w:val="24"/>
                              </w:rPr>
                              <w:t>In a first-person, confessional tone, F. Scott Fitzgerald’s short story explores chronic insomnia: an unnamed narrator struggles each night to fall asleep.</w:t>
                            </w:r>
                            <w:r w:rsidR="00890E86">
                              <w:rPr>
                                <w:rFonts w:eastAsia="Times New Roman" w:cs="Times New Roman"/>
                                <w:sz w:val="24"/>
                                <w:szCs w:val="24"/>
                              </w:rPr>
                              <w:t xml:space="preserve">  </w:t>
                            </w:r>
                            <w:r>
                              <w:rPr>
                                <w:rFonts w:eastAsia="Times New Roman" w:cs="Times New Roman"/>
                                <w:sz w:val="24"/>
                                <w:szCs w:val="24"/>
                              </w:rPr>
                              <w:t xml:space="preserve">From the mosquito he blames for first disrupting his bedtime routine to the </w:t>
                            </w:r>
                            <w:r w:rsidR="00D24BE3">
                              <w:rPr>
                                <w:rFonts w:eastAsia="Times New Roman" w:cs="Times New Roman"/>
                                <w:sz w:val="24"/>
                                <w:szCs w:val="24"/>
                              </w:rPr>
                              <w:t xml:space="preserve">escapist </w:t>
                            </w:r>
                            <w:r>
                              <w:rPr>
                                <w:rFonts w:eastAsia="Times New Roman" w:cs="Times New Roman"/>
                                <w:sz w:val="24"/>
                                <w:szCs w:val="24"/>
                              </w:rPr>
                              <w:t xml:space="preserve">fantasies </w:t>
                            </w:r>
                            <w:r w:rsidR="00D24BE3">
                              <w:rPr>
                                <w:rFonts w:eastAsia="Times New Roman" w:cs="Times New Roman"/>
                                <w:sz w:val="24"/>
                                <w:szCs w:val="24"/>
                              </w:rPr>
                              <w:t>he uses to try and lull himself to sleep, the narrator draws us in with self-deprecating wit — but as the night goes on his desperation boils over into a personal crisis, only to collapse with exhaustion and wake up to face another day and ni</w:t>
                            </w:r>
                            <w:r w:rsidR="003806DA">
                              <w:rPr>
                                <w:rFonts w:eastAsia="Times New Roman" w:cs="Times New Roman"/>
                                <w:sz w:val="24"/>
                                <w:szCs w:val="24"/>
                              </w:rPr>
                              <w:t>ght of the same.</w:t>
                            </w:r>
                            <w:r w:rsidR="00890E86">
                              <w:rPr>
                                <w:rFonts w:eastAsia="Times New Roman" w:cs="Times New Roman"/>
                                <w:sz w:val="24"/>
                                <w:szCs w:val="24"/>
                              </w:rPr>
                              <w:t xml:space="preserve">  </w:t>
                            </w:r>
                            <w:r w:rsidR="003806DA">
                              <w:rPr>
                                <w:rFonts w:eastAsia="Times New Roman" w:cs="Times New Roman"/>
                                <w:sz w:val="24"/>
                                <w:szCs w:val="24"/>
                              </w:rPr>
                              <w:t xml:space="preserve">Fitzgerald, a heavy drinker for most of his short life, </w:t>
                            </w:r>
                            <w:r w:rsidR="00BF7534">
                              <w:rPr>
                                <w:rFonts w:eastAsia="Times New Roman" w:cs="Times New Roman"/>
                                <w:sz w:val="24"/>
                                <w:szCs w:val="24"/>
                              </w:rPr>
                              <w:t>portrays insomnia as a vicious cycle of self-reproach and oblivion eerily reminiscent of addiction.</w:t>
                            </w:r>
                            <w:r w:rsidR="003806DA">
                              <w:rPr>
                                <w:rFonts w:eastAsia="Times New Roman" w:cs="Times New Roman"/>
                                <w:sz w:val="24"/>
                                <w:szCs w:val="24"/>
                              </w:rPr>
                              <w:t xml:space="preserve"> </w:t>
                            </w:r>
                          </w:p>
                          <w:p w:rsidR="00CE7171" w:rsidRDefault="00CE71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E1525A" id="_x0000_t202" coordsize="21600,21600" o:spt="202" path="m,l,21600r21600,l21600,xe">
                <v:stroke joinstyle="miter"/>
                <v:path gradientshapeok="t" o:connecttype="rect"/>
              </v:shapetype>
              <v:shape id="Text Box 2" o:spid="_x0000_s1026" type="#_x0000_t202" style="position:absolute;margin-left:148.8pt;margin-top:.3pt;width:333.6pt;height:199.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" fillcolor="#bfbfbf [2412]">
                <v:textbox>
                  <w:txbxContent>
                    <w:p w:rsidR="0026708F" w:rsidRPr="00C43FF8" w:rsidRDefault="007C15B0" w:rsidP="0026708F">
                      <w:pPr>
                        <w:spacing w:after="120" w:line="240" w:lineRule="auto"/>
                        <w:rPr>
                          <w:rFonts w:eastAsia="Times New Roman" w:cs="Times New Roman"/>
                          <w:b/>
                          <w:sz w:val="32"/>
                          <w:szCs w:val="32"/>
                        </w:rPr>
                      </w:pPr>
                      <w:r>
                        <w:rPr>
                          <w:rFonts w:eastAsia="Times New Roman" w:cs="Times New Roman"/>
                          <w:b/>
                          <w:sz w:val="32"/>
                          <w:szCs w:val="32"/>
                        </w:rPr>
                        <w:t>F. Scott Fitzgerald: Sleeping and waking</w:t>
                      </w:r>
                    </w:p>
                    <w:p w:rsidR="0026708F" w:rsidRPr="00C43FF8" w:rsidRDefault="00702CCE" w:rsidP="0026708F">
                      <w:pPr>
                        <w:spacing w:line="240" w:lineRule="auto"/>
                      </w:pPr>
                      <w:r>
                        <w:rPr>
                          <w:rFonts w:eastAsia="Times New Roman" w:cs="Times New Roman"/>
                          <w:sz w:val="24"/>
                          <w:szCs w:val="24"/>
                        </w:rPr>
                        <w:t>In a first-person, confessional tone, F. Scott Fitzgerald’s short story explores chronic insomnia: an unnamed narrator struggles each night to fall asleep.</w:t>
                      </w:r>
                      <w:r w:rsidR="00890E86">
                        <w:rPr>
                          <w:rFonts w:eastAsia="Times New Roman" w:cs="Times New Roman"/>
                          <w:sz w:val="24"/>
                          <w:szCs w:val="24"/>
                        </w:rPr>
                        <w:t xml:space="preserve">  </w:t>
                      </w:r>
                      <w:r>
                        <w:rPr>
                          <w:rFonts w:eastAsia="Times New Roman" w:cs="Times New Roman"/>
                          <w:sz w:val="24"/>
                          <w:szCs w:val="24"/>
                        </w:rPr>
                        <w:t xml:space="preserve">From the mosquito he blames for first disrupting his bedtime routine to the </w:t>
                      </w:r>
                      <w:r w:rsidR="00D24BE3">
                        <w:rPr>
                          <w:rFonts w:eastAsia="Times New Roman" w:cs="Times New Roman"/>
                          <w:sz w:val="24"/>
                          <w:szCs w:val="24"/>
                        </w:rPr>
                        <w:t xml:space="preserve">escapist </w:t>
                      </w:r>
                      <w:r>
                        <w:rPr>
                          <w:rFonts w:eastAsia="Times New Roman" w:cs="Times New Roman"/>
                          <w:sz w:val="24"/>
                          <w:szCs w:val="24"/>
                        </w:rPr>
                        <w:t xml:space="preserve">fantasies </w:t>
                      </w:r>
                      <w:r w:rsidR="00D24BE3">
                        <w:rPr>
                          <w:rFonts w:eastAsia="Times New Roman" w:cs="Times New Roman"/>
                          <w:sz w:val="24"/>
                          <w:szCs w:val="24"/>
                        </w:rPr>
                        <w:t>he uses to try and lull himself to sleep, the narrator draws us in with self-deprecating wit — but as the night goes on his desperation boils over into a personal crisis, only to collapse with exhaustion and wake up to face another day and ni</w:t>
                      </w:r>
                      <w:r w:rsidR="003806DA">
                        <w:rPr>
                          <w:rFonts w:eastAsia="Times New Roman" w:cs="Times New Roman"/>
                          <w:sz w:val="24"/>
                          <w:szCs w:val="24"/>
                        </w:rPr>
                        <w:t>ght of the same.</w:t>
                      </w:r>
                      <w:r w:rsidR="00890E86">
                        <w:rPr>
                          <w:rFonts w:eastAsia="Times New Roman" w:cs="Times New Roman"/>
                          <w:sz w:val="24"/>
                          <w:szCs w:val="24"/>
                        </w:rPr>
                        <w:t xml:space="preserve">  </w:t>
                      </w:r>
                      <w:r w:rsidR="003806DA">
                        <w:rPr>
                          <w:rFonts w:eastAsia="Times New Roman" w:cs="Times New Roman"/>
                          <w:sz w:val="24"/>
                          <w:szCs w:val="24"/>
                        </w:rPr>
                        <w:t xml:space="preserve">Fitzgerald, a heavy drinker for most of his short life, </w:t>
                      </w:r>
                      <w:r w:rsidR="00BF7534">
                        <w:rPr>
                          <w:rFonts w:eastAsia="Times New Roman" w:cs="Times New Roman"/>
                          <w:sz w:val="24"/>
                          <w:szCs w:val="24"/>
                        </w:rPr>
                        <w:t>portrays insomnia as a vicious cycle of self-reproach and oblivion eerily reminiscent of addiction.</w:t>
                      </w:r>
                      <w:r w:rsidR="003806DA">
                        <w:rPr>
                          <w:rFonts w:eastAsia="Times New Roman" w:cs="Times New Roman"/>
                          <w:sz w:val="24"/>
                          <w:szCs w:val="24"/>
                        </w:rPr>
                        <w:t xml:space="preserve"> </w:t>
                      </w:r>
                    </w:p>
                    <w:p w:rsidR="00CE7171" w:rsidRDefault="00CE7171"/>
                  </w:txbxContent>
                </v:textbox>
                <w10:wrap type="square" anchorx="margin"/>
              </v:shape>
            </w:pict>
          </mc:Fallback>
        </mc:AlternateContent>
      </w:r>
      <w:r w:rsidR="002B5D62">
        <w:rPr>
          <w:rFonts w:eastAsia="Times New Roman" w:cs="Times New Roman"/>
          <w:b/>
          <w:sz w:val="32"/>
          <w:szCs w:val="32"/>
        </w:rPr>
        <w:t xml:space="preserve"> </w:t>
      </w:r>
      <w:r w:rsidR="007A2E6A">
        <w:rPr>
          <w:rFonts w:eastAsia="Times New Roman" w:cs="Times New Roman"/>
          <w:b/>
          <w:sz w:val="32"/>
          <w:szCs w:val="32"/>
        </w:rPr>
        <w:t xml:space="preserve"> </w:t>
      </w:r>
      <w:r>
        <w:rPr>
          <w:noProof/>
        </w:rPr>
        <w:drawing>
          <wp:inline distT="0" distB="0" distL="0" distR="0" wp14:anchorId="1D81AE64" wp14:editId="130BEE59">
            <wp:extent cx="1600200" cy="2570602"/>
            <wp:effectExtent l="0" t="0" r="0" b="1270"/>
            <wp:docPr id="2" name="Picture 2" descr="http://covers.booktopia.com.au/big/9781447202479/on-boo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vers.booktopia.com.au/big/9781447202479/on-booz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58" cy="2647162"/>
                    </a:xfrm>
                    <a:prstGeom prst="rect">
                      <a:avLst/>
                    </a:prstGeom>
                    <a:noFill/>
                    <a:ln>
                      <a:noFill/>
                    </a:ln>
                  </pic:spPr>
                </pic:pic>
              </a:graphicData>
            </a:graphic>
          </wp:inline>
        </w:drawing>
      </w:r>
    </w:p>
    <w:p w:rsidR="00890E86" w:rsidRPr="00D76732" w:rsidRDefault="00890E86" w:rsidP="00233407">
      <w:pPr>
        <w:spacing w:after="120" w:line="240" w:lineRule="auto"/>
        <w:rPr>
          <w:rFonts w:eastAsia="Times New Roman" w:cs="Times New Roman"/>
          <w:b/>
        </w:rPr>
      </w:pPr>
    </w:p>
    <w:p w:rsidR="00022E7E" w:rsidRPr="0026708F" w:rsidRDefault="0026708F" w:rsidP="00233407">
      <w:pPr>
        <w:spacing w:after="120" w:line="240" w:lineRule="auto"/>
        <w:rPr>
          <w:rFonts w:eastAsia="Times New Roman" w:cs="Times New Roman"/>
          <w:b/>
          <w:sz w:val="32"/>
          <w:szCs w:val="32"/>
        </w:rPr>
      </w:pPr>
      <w:r w:rsidRPr="0026708F">
        <w:rPr>
          <w:rFonts w:eastAsia="Times New Roman" w:cs="Times New Roman"/>
          <w:b/>
          <w:sz w:val="32"/>
          <w:szCs w:val="32"/>
        </w:rPr>
        <w:t>Questions</w:t>
      </w:r>
    </w:p>
    <w:p w:rsidR="00702CCE" w:rsidRPr="00A46910" w:rsidRDefault="00702CCE" w:rsidP="00702CCE">
      <w:pPr>
        <w:numPr>
          <w:ilvl w:val="0"/>
          <w:numId w:val="1"/>
        </w:numPr>
        <w:spacing w:after="0"/>
        <w:contextualSpacing/>
        <w:rPr>
          <w:sz w:val="24"/>
          <w:szCs w:val="24"/>
        </w:rPr>
      </w:pPr>
      <w:r w:rsidRPr="00A46910">
        <w:rPr>
          <w:sz w:val="24"/>
          <w:szCs w:val="24"/>
        </w:rPr>
        <w:t>Reread the first paragraph.</w:t>
      </w:r>
      <w:r w:rsidR="00890E86">
        <w:rPr>
          <w:sz w:val="24"/>
          <w:szCs w:val="24"/>
        </w:rPr>
        <w:t xml:space="preserve"> </w:t>
      </w:r>
      <w:r w:rsidRPr="00A46910">
        <w:rPr>
          <w:sz w:val="24"/>
          <w:szCs w:val="24"/>
        </w:rPr>
        <w:t>What might be different about each person’s insomnia?</w:t>
      </w:r>
      <w:r w:rsidR="00890E86">
        <w:rPr>
          <w:sz w:val="24"/>
          <w:szCs w:val="24"/>
        </w:rPr>
        <w:t xml:space="preserve"> </w:t>
      </w:r>
      <w:r w:rsidRPr="00A46910">
        <w:rPr>
          <w:sz w:val="24"/>
          <w:szCs w:val="24"/>
        </w:rPr>
        <w:t xml:space="preserve">What might be similar enough that the narrator can make generalizations, or hope that readers might recognize their own insomnia in his (as he seems to have with Hemingway’s </w:t>
      </w:r>
      <w:r w:rsidRPr="00A46910">
        <w:rPr>
          <w:i/>
          <w:sz w:val="24"/>
          <w:szCs w:val="24"/>
        </w:rPr>
        <w:t>Now I Lay Me</w:t>
      </w:r>
      <w:r w:rsidRPr="00A46910">
        <w:rPr>
          <w:sz w:val="24"/>
          <w:szCs w:val="24"/>
        </w:rPr>
        <w:t>)?</w:t>
      </w:r>
    </w:p>
    <w:p w:rsidR="00702CCE" w:rsidRPr="00A46910" w:rsidRDefault="00702CCE" w:rsidP="00D76732">
      <w:pPr>
        <w:numPr>
          <w:ilvl w:val="0"/>
          <w:numId w:val="1"/>
        </w:numPr>
        <w:spacing w:after="0"/>
        <w:ind w:right="-90"/>
        <w:contextualSpacing/>
        <w:rPr>
          <w:sz w:val="24"/>
          <w:szCs w:val="24"/>
        </w:rPr>
      </w:pPr>
      <w:r w:rsidRPr="00A46910">
        <w:rPr>
          <w:sz w:val="24"/>
          <w:szCs w:val="24"/>
        </w:rPr>
        <w:t>Why does the mosquito disrupt the narrator’s ability to sleep?</w:t>
      </w:r>
      <w:r w:rsidR="00890E86">
        <w:rPr>
          <w:sz w:val="24"/>
          <w:szCs w:val="24"/>
        </w:rPr>
        <w:t xml:space="preserve"> </w:t>
      </w:r>
      <w:r w:rsidRPr="00A46910">
        <w:rPr>
          <w:sz w:val="24"/>
          <w:szCs w:val="24"/>
        </w:rPr>
        <w:t>Why has the effect of that night lasted?</w:t>
      </w:r>
    </w:p>
    <w:p w:rsidR="00702CCE" w:rsidRPr="00A46910" w:rsidRDefault="00702CCE" w:rsidP="00702CCE">
      <w:pPr>
        <w:numPr>
          <w:ilvl w:val="0"/>
          <w:numId w:val="1"/>
        </w:numPr>
        <w:spacing w:after="0"/>
        <w:contextualSpacing/>
        <w:rPr>
          <w:sz w:val="24"/>
          <w:szCs w:val="24"/>
        </w:rPr>
      </w:pPr>
      <w:r w:rsidRPr="00A46910">
        <w:rPr>
          <w:sz w:val="24"/>
          <w:szCs w:val="24"/>
        </w:rPr>
        <w:t>What might it mean for the narrator to regret having “broken myself trying to break what was unbreakable” (61)?</w:t>
      </w:r>
    </w:p>
    <w:p w:rsidR="00702CCE" w:rsidRPr="00A46910" w:rsidRDefault="00702CCE" w:rsidP="00702CCE">
      <w:pPr>
        <w:numPr>
          <w:ilvl w:val="0"/>
          <w:numId w:val="1"/>
        </w:numPr>
        <w:spacing w:after="0"/>
        <w:contextualSpacing/>
        <w:rPr>
          <w:sz w:val="24"/>
          <w:szCs w:val="24"/>
        </w:rPr>
      </w:pPr>
      <w:r w:rsidRPr="00A46910">
        <w:rPr>
          <w:sz w:val="24"/>
          <w:szCs w:val="24"/>
        </w:rPr>
        <w:t>What kind of relationship does the narrator seem to have to sleep? What kind of promise does it have for him?</w:t>
      </w:r>
      <w:r w:rsidR="00890E86">
        <w:rPr>
          <w:sz w:val="24"/>
          <w:szCs w:val="24"/>
        </w:rPr>
        <w:t xml:space="preserve"> </w:t>
      </w:r>
      <w:r w:rsidRPr="00A46910">
        <w:rPr>
          <w:sz w:val="24"/>
          <w:szCs w:val="24"/>
        </w:rPr>
        <w:t>What does he crave about it?</w:t>
      </w:r>
      <w:r w:rsidR="00890E86">
        <w:rPr>
          <w:sz w:val="24"/>
          <w:szCs w:val="24"/>
        </w:rPr>
        <w:t xml:space="preserve"> </w:t>
      </w:r>
      <w:r w:rsidRPr="00A46910">
        <w:rPr>
          <w:sz w:val="24"/>
          <w:szCs w:val="24"/>
        </w:rPr>
        <w:t>Is that craving a part of insomnia, a resistance to insomnia, or both?</w:t>
      </w:r>
    </w:p>
    <w:p w:rsidR="00702CCE" w:rsidRPr="00A46910" w:rsidRDefault="00702CCE" w:rsidP="00702CCE">
      <w:pPr>
        <w:numPr>
          <w:ilvl w:val="0"/>
          <w:numId w:val="1"/>
        </w:numPr>
        <w:spacing w:after="0"/>
        <w:contextualSpacing/>
        <w:rPr>
          <w:sz w:val="24"/>
          <w:szCs w:val="24"/>
        </w:rPr>
      </w:pPr>
      <w:r w:rsidRPr="00A46910">
        <w:rPr>
          <w:sz w:val="24"/>
          <w:szCs w:val="24"/>
        </w:rPr>
        <w:t>Drinking comes up here in an interesting context.</w:t>
      </w:r>
      <w:r w:rsidR="00890E86">
        <w:rPr>
          <w:sz w:val="24"/>
          <w:szCs w:val="24"/>
        </w:rPr>
        <w:t xml:space="preserve"> </w:t>
      </w:r>
      <w:r w:rsidRPr="00A46910">
        <w:rPr>
          <w:sz w:val="24"/>
          <w:szCs w:val="24"/>
        </w:rPr>
        <w:t>Where is it?</w:t>
      </w:r>
      <w:r w:rsidR="00890E86">
        <w:rPr>
          <w:sz w:val="24"/>
          <w:szCs w:val="24"/>
        </w:rPr>
        <w:t xml:space="preserve"> </w:t>
      </w:r>
      <w:r w:rsidRPr="00A46910">
        <w:rPr>
          <w:sz w:val="24"/>
          <w:szCs w:val="24"/>
        </w:rPr>
        <w:t>What does he use it for?</w:t>
      </w:r>
    </w:p>
    <w:p w:rsidR="00702CCE" w:rsidRPr="00A46910" w:rsidRDefault="00702CCE" w:rsidP="00702CCE">
      <w:pPr>
        <w:numPr>
          <w:ilvl w:val="0"/>
          <w:numId w:val="1"/>
        </w:numPr>
        <w:spacing w:after="0"/>
        <w:contextualSpacing/>
        <w:rPr>
          <w:sz w:val="24"/>
          <w:szCs w:val="24"/>
        </w:rPr>
      </w:pPr>
      <w:r w:rsidRPr="00A46910">
        <w:rPr>
          <w:sz w:val="24"/>
          <w:szCs w:val="24"/>
        </w:rPr>
        <w:t>Think about the dreams in this story.</w:t>
      </w:r>
      <w:r w:rsidR="00890E86">
        <w:rPr>
          <w:sz w:val="24"/>
          <w:szCs w:val="24"/>
        </w:rPr>
        <w:t xml:space="preserve"> </w:t>
      </w:r>
      <w:r w:rsidRPr="00A46910">
        <w:rPr>
          <w:sz w:val="24"/>
          <w:szCs w:val="24"/>
        </w:rPr>
        <w:t>What are each of them like?</w:t>
      </w:r>
      <w:r w:rsidR="00890E86">
        <w:rPr>
          <w:sz w:val="24"/>
          <w:szCs w:val="24"/>
        </w:rPr>
        <w:t xml:space="preserve"> </w:t>
      </w:r>
      <w:r w:rsidRPr="00A46910">
        <w:rPr>
          <w:sz w:val="24"/>
          <w:szCs w:val="24"/>
        </w:rPr>
        <w:t>What are some of the differences between the dreams the narrator tries to use to fall asleep and the dreams he has once he is finally sleeping?</w:t>
      </w:r>
    </w:p>
    <w:p w:rsidR="002A0040" w:rsidRPr="00A46910" w:rsidRDefault="00702CCE" w:rsidP="00702CCE">
      <w:pPr>
        <w:numPr>
          <w:ilvl w:val="0"/>
          <w:numId w:val="1"/>
        </w:numPr>
        <w:spacing w:after="120" w:line="240" w:lineRule="auto"/>
        <w:textAlignment w:val="baseline"/>
        <w:rPr>
          <w:rFonts w:eastAsia="Times New Roman"/>
          <w:sz w:val="24"/>
          <w:szCs w:val="24"/>
        </w:rPr>
      </w:pPr>
      <w:r w:rsidRPr="00A46910">
        <w:rPr>
          <w:sz w:val="24"/>
          <w:szCs w:val="24"/>
        </w:rPr>
        <w:t>Why might this be relevant to the process of addiction and recovery?</w:t>
      </w:r>
      <w:r w:rsidR="00890E86">
        <w:rPr>
          <w:sz w:val="24"/>
          <w:szCs w:val="24"/>
        </w:rPr>
        <w:t xml:space="preserve"> </w:t>
      </w:r>
      <w:r w:rsidRPr="00A46910">
        <w:rPr>
          <w:sz w:val="24"/>
          <w:szCs w:val="24"/>
        </w:rPr>
        <w:t>Is insomnia similar to addiction, or potentially connected?</w:t>
      </w:r>
      <w:r w:rsidR="00890E86">
        <w:rPr>
          <w:sz w:val="24"/>
          <w:szCs w:val="24"/>
        </w:rPr>
        <w:t xml:space="preserve"> </w:t>
      </w:r>
      <w:r w:rsidRPr="00A46910">
        <w:rPr>
          <w:sz w:val="24"/>
          <w:szCs w:val="24"/>
        </w:rPr>
        <w:t>How are they similar, and how different?</w:t>
      </w:r>
      <w:r w:rsidR="00890E86">
        <w:rPr>
          <w:sz w:val="24"/>
          <w:szCs w:val="24"/>
        </w:rPr>
        <w:t xml:space="preserve"> </w:t>
      </w:r>
      <w:r w:rsidRPr="00A46910">
        <w:rPr>
          <w:sz w:val="24"/>
          <w:szCs w:val="24"/>
        </w:rPr>
        <w:t>Would sobriety/recovery be like waking, like sleeping, or not exactly either?</w:t>
      </w:r>
    </w:p>
    <w:p w:rsidR="002A0040" w:rsidRPr="0026708F" w:rsidRDefault="00D5213C" w:rsidP="00233407">
      <w:pPr>
        <w:spacing w:after="120"/>
        <w:rPr>
          <w:sz w:val="32"/>
          <w:szCs w:val="32"/>
        </w:rPr>
      </w:pPr>
      <w:r w:rsidRPr="0026708F">
        <w:rPr>
          <w:b/>
          <w:sz w:val="32"/>
          <w:szCs w:val="32"/>
        </w:rPr>
        <w:t>References</w:t>
      </w:r>
      <w:r w:rsidRPr="0026708F">
        <w:rPr>
          <w:sz w:val="32"/>
          <w:szCs w:val="32"/>
        </w:rPr>
        <w:t xml:space="preserve"> </w:t>
      </w:r>
    </w:p>
    <w:p w:rsidR="00DF399F" w:rsidRDefault="00E9545F" w:rsidP="006577F9">
      <w:pPr>
        <w:spacing w:after="0" w:line="240" w:lineRule="auto"/>
        <w:ind w:left="720" w:hanging="720"/>
        <w:rPr>
          <w:rFonts w:eastAsia="Times New Roman" w:cs="Times New Roman"/>
          <w:sz w:val="24"/>
          <w:szCs w:val="24"/>
        </w:rPr>
      </w:pPr>
      <w:r>
        <w:rPr>
          <w:rFonts w:eastAsia="Times New Roman" w:cs="Times New Roman"/>
          <w:sz w:val="24"/>
          <w:szCs w:val="24"/>
        </w:rPr>
        <w:t xml:space="preserve">Allred, N. (2016). </w:t>
      </w:r>
      <w:r w:rsidR="00DF399F">
        <w:rPr>
          <w:rFonts w:eastAsia="Times New Roman" w:cs="Times New Roman"/>
          <w:sz w:val="24"/>
          <w:szCs w:val="24"/>
        </w:rPr>
        <w:t>R4R</w:t>
      </w:r>
      <w:r>
        <w:rPr>
          <w:rFonts w:eastAsia="Times New Roman" w:cs="Times New Roman"/>
          <w:sz w:val="24"/>
          <w:szCs w:val="24"/>
        </w:rPr>
        <w:t xml:space="preserve"> discussion blurb for facilitators</w:t>
      </w:r>
      <w:r w:rsidR="00DF399F">
        <w:rPr>
          <w:rFonts w:eastAsia="Times New Roman" w:cs="Times New Roman"/>
          <w:sz w:val="24"/>
          <w:szCs w:val="24"/>
        </w:rPr>
        <w:t>.</w:t>
      </w:r>
      <w:r>
        <w:rPr>
          <w:rFonts w:eastAsia="Times New Roman" w:cs="Times New Roman"/>
          <w:sz w:val="24"/>
          <w:szCs w:val="24"/>
        </w:rPr>
        <w:t xml:space="preserve"> </w:t>
      </w:r>
      <w:r w:rsidR="008F4EAA">
        <w:rPr>
          <w:rFonts w:eastAsia="Times New Roman" w:cs="Times New Roman"/>
          <w:sz w:val="24"/>
          <w:szCs w:val="24"/>
        </w:rPr>
        <w:t>(R4R LibGuide)</w:t>
      </w:r>
    </w:p>
    <w:p w:rsidR="00D5213C" w:rsidRDefault="00BF7534" w:rsidP="006577F9">
      <w:pPr>
        <w:spacing w:after="0" w:line="240" w:lineRule="auto"/>
        <w:rPr>
          <w:rFonts w:eastAsia="Times New Roman" w:cs="Times New Roman"/>
          <w:sz w:val="24"/>
          <w:szCs w:val="24"/>
        </w:rPr>
      </w:pPr>
      <w:r>
        <w:rPr>
          <w:rFonts w:eastAsia="Times New Roman" w:cs="Times New Roman"/>
          <w:sz w:val="24"/>
          <w:szCs w:val="24"/>
        </w:rPr>
        <w:t xml:space="preserve">Fitzgerald, F. (2011). Sleeping and Waking. In </w:t>
      </w:r>
      <w:r>
        <w:rPr>
          <w:rFonts w:eastAsia="Times New Roman" w:cs="Times New Roman"/>
          <w:i/>
          <w:sz w:val="24"/>
          <w:szCs w:val="24"/>
        </w:rPr>
        <w:t>On Booze</w:t>
      </w:r>
      <w:r>
        <w:rPr>
          <w:rFonts w:eastAsia="Times New Roman" w:cs="Times New Roman"/>
          <w:sz w:val="24"/>
          <w:szCs w:val="24"/>
        </w:rPr>
        <w:t xml:space="preserve"> (55-62). New Directions: New York, 2011.</w:t>
      </w:r>
    </w:p>
    <w:p w:rsidR="0026708F" w:rsidRPr="0026708F" w:rsidRDefault="0026708F" w:rsidP="0026708F">
      <w:pPr>
        <w:spacing w:after="120" w:line="240" w:lineRule="auto"/>
        <w:rPr>
          <w:rFonts w:eastAsia="Times New Roman" w:cs="Times New Roman"/>
          <w:b/>
          <w:sz w:val="32"/>
          <w:szCs w:val="32"/>
        </w:rPr>
      </w:pPr>
      <w:r w:rsidRPr="0026708F">
        <w:rPr>
          <w:rFonts w:eastAsia="Times New Roman" w:cs="Times New Roman"/>
          <w:b/>
          <w:sz w:val="32"/>
          <w:szCs w:val="32"/>
        </w:rPr>
        <w:lastRenderedPageBreak/>
        <w:t>Notes on discussion</w:t>
      </w:r>
    </w:p>
    <w:p w:rsidR="0026708F" w:rsidRDefault="0026708F" w:rsidP="0026708F">
      <w:pPr>
        <w:spacing w:after="120" w:line="240" w:lineRule="auto"/>
        <w:rPr>
          <w:rFonts w:eastAsia="Times New Roman" w:cs="Times New Roman"/>
          <w:sz w:val="24"/>
          <w:szCs w:val="24"/>
        </w:rPr>
      </w:pPr>
      <w:r w:rsidRPr="00233407">
        <w:rPr>
          <w:rFonts w:eastAsia="Times New Roman" w:cs="Times New Roman"/>
          <w:sz w:val="24"/>
          <w:szCs w:val="24"/>
        </w:rPr>
        <w:t>The discussion questions</w:t>
      </w:r>
      <w:r>
        <w:rPr>
          <w:rFonts w:eastAsia="Times New Roman" w:cs="Times New Roman"/>
          <w:sz w:val="24"/>
          <w:szCs w:val="24"/>
        </w:rPr>
        <w:t xml:space="preserve"> provided here are suggestions</w:t>
      </w:r>
      <w:r w:rsidRPr="00233407">
        <w:rPr>
          <w:rFonts w:eastAsia="Times New Roman" w:cs="Times New Roman"/>
          <w:sz w:val="24"/>
          <w:szCs w:val="24"/>
        </w:rPr>
        <w:t>.</w:t>
      </w:r>
      <w:r w:rsidR="00890E86">
        <w:rPr>
          <w:rFonts w:eastAsia="Times New Roman" w:cs="Times New Roman"/>
          <w:sz w:val="24"/>
          <w:szCs w:val="24"/>
        </w:rPr>
        <w:t xml:space="preserve"> </w:t>
      </w:r>
      <w:r w:rsidRPr="00233407">
        <w:rPr>
          <w:rFonts w:eastAsia="Times New Roman" w:cs="Times New Roman"/>
          <w:sz w:val="24"/>
          <w:szCs w:val="24"/>
        </w:rPr>
        <w:t>Groups should not feel required to work in order or to address all of them.</w:t>
      </w:r>
      <w:r w:rsidR="00890E86">
        <w:rPr>
          <w:rFonts w:eastAsia="Times New Roman" w:cs="Times New Roman"/>
          <w:sz w:val="24"/>
          <w:szCs w:val="24"/>
        </w:rPr>
        <w:t xml:space="preserve"> </w:t>
      </w:r>
      <w:r w:rsidRPr="00233407">
        <w:rPr>
          <w:rFonts w:eastAsia="Times New Roman" w:cs="Times New Roman"/>
          <w:sz w:val="24"/>
          <w:szCs w:val="24"/>
        </w:rPr>
        <w:t>Instead, these questions are meant to solicit observations that can lead to connections.</w:t>
      </w:r>
      <w:r w:rsidR="00890E86">
        <w:rPr>
          <w:rFonts w:eastAsia="Times New Roman" w:cs="Times New Roman"/>
          <w:sz w:val="24"/>
          <w:szCs w:val="24"/>
        </w:rPr>
        <w:t xml:space="preserve"> </w:t>
      </w:r>
      <w:r w:rsidRPr="00233407">
        <w:rPr>
          <w:rFonts w:eastAsia="Times New Roman" w:cs="Times New Roman"/>
          <w:sz w:val="24"/>
          <w:szCs w:val="24"/>
        </w:rPr>
        <w:t>Those connections can be to personal experience; participants should feel free to share if their experiences can help the group get some insight into the topic at hand, since after all that’s the point of the exercise.</w:t>
      </w:r>
      <w:r w:rsidR="00890E86">
        <w:rPr>
          <w:rFonts w:eastAsia="Times New Roman" w:cs="Times New Roman"/>
          <w:sz w:val="24"/>
          <w:szCs w:val="24"/>
        </w:rPr>
        <w:t xml:space="preserve"> </w:t>
      </w:r>
      <w:r w:rsidRPr="00233407">
        <w:rPr>
          <w:rFonts w:eastAsia="Times New Roman" w:cs="Times New Roman"/>
          <w:sz w:val="24"/>
          <w:szCs w:val="24"/>
        </w:rPr>
        <w:t>Don’t feel compelled to jump to the “point” or “lesson” of the text right away.</w:t>
      </w:r>
      <w:r w:rsidR="00890E86">
        <w:rPr>
          <w:rFonts w:eastAsia="Times New Roman" w:cs="Times New Roman"/>
          <w:sz w:val="24"/>
          <w:szCs w:val="24"/>
        </w:rPr>
        <w:t xml:space="preserve"> </w:t>
      </w:r>
      <w:r w:rsidRPr="00233407">
        <w:rPr>
          <w:rFonts w:eastAsia="Times New Roman" w:cs="Times New Roman"/>
          <w:sz w:val="24"/>
          <w:szCs w:val="24"/>
        </w:rPr>
        <w:t>Philosophically speaking, the text doesn’t contain the “lesson”; if anything, the discussion does.</w:t>
      </w:r>
      <w:r w:rsidR="00890E86">
        <w:rPr>
          <w:rFonts w:eastAsia="Times New Roman" w:cs="Times New Roman"/>
          <w:sz w:val="24"/>
          <w:szCs w:val="24"/>
        </w:rPr>
        <w:t xml:space="preserve"> </w:t>
      </w:r>
      <w:r w:rsidRPr="00233407">
        <w:rPr>
          <w:rFonts w:eastAsia="Times New Roman" w:cs="Times New Roman"/>
          <w:sz w:val="24"/>
          <w:szCs w:val="24"/>
        </w:rPr>
        <w:t>Give that discussion time to develop, and make sure participants respond to or build on each other’s points rather than jumping around.</w:t>
      </w:r>
      <w:r w:rsidR="00890E86">
        <w:rPr>
          <w:rFonts w:eastAsia="Times New Roman" w:cs="Times New Roman"/>
          <w:sz w:val="24"/>
          <w:szCs w:val="24"/>
        </w:rPr>
        <w:t xml:space="preserve"> </w:t>
      </w:r>
      <w:r w:rsidRPr="00233407">
        <w:rPr>
          <w:rFonts w:eastAsia="Times New Roman" w:cs="Times New Roman"/>
          <w:sz w:val="24"/>
          <w:szCs w:val="24"/>
        </w:rPr>
        <w:t>If you’re having trouble getting the ball rolling or finding something insightful to say, try focusing on a particularly complex passage and figuring out what makes it hard to follow or makes sense of.</w:t>
      </w:r>
      <w:r w:rsidR="00890E86">
        <w:rPr>
          <w:rFonts w:eastAsia="Times New Roman" w:cs="Times New Roman"/>
          <w:sz w:val="24"/>
          <w:szCs w:val="24"/>
        </w:rPr>
        <w:t xml:space="preserve"> </w:t>
      </w:r>
      <w:r w:rsidRPr="00233407">
        <w:rPr>
          <w:rFonts w:eastAsia="Times New Roman" w:cs="Times New Roman"/>
          <w:sz w:val="24"/>
          <w:szCs w:val="24"/>
        </w:rPr>
        <w:t>Don’t be afraid of asking questions you don’t know the answer to; articulating a question can be just as valuable to a discussion as providing an answer.</w:t>
      </w:r>
    </w:p>
    <w:p w:rsidR="00D82299" w:rsidRDefault="00D82299" w:rsidP="0026708F">
      <w:pPr>
        <w:spacing w:after="120" w:line="240" w:lineRule="auto"/>
        <w:rPr>
          <w:rFonts w:eastAsia="Times New Roman" w:cs="Times New Roman"/>
          <w:sz w:val="24"/>
          <w:szCs w:val="24"/>
        </w:rPr>
      </w:pPr>
    </w:p>
    <w:p w:rsidR="00D82299" w:rsidRPr="00D82299" w:rsidRDefault="00D82299" w:rsidP="0026708F">
      <w:pPr>
        <w:spacing w:after="120" w:line="240" w:lineRule="auto"/>
        <w:rPr>
          <w:rFonts w:eastAsia="Times New Roman" w:cs="Times New Roman"/>
          <w:b/>
          <w:sz w:val="32"/>
          <w:szCs w:val="32"/>
        </w:rPr>
      </w:pPr>
      <w:r w:rsidRPr="00D82299">
        <w:rPr>
          <w:rFonts w:eastAsia="Times New Roman" w:cs="Times New Roman"/>
          <w:b/>
          <w:sz w:val="32"/>
          <w:szCs w:val="32"/>
        </w:rPr>
        <w:t>About the author</w:t>
      </w:r>
    </w:p>
    <w:p w:rsidR="00D82299" w:rsidRDefault="00D82299" w:rsidP="0026708F">
      <w:pPr>
        <w:spacing w:after="120" w:line="240" w:lineRule="auto"/>
        <w:rPr>
          <w:rFonts w:eastAsia="Times New Roman" w:cs="Times New Roman"/>
          <w:sz w:val="24"/>
          <w:szCs w:val="24"/>
        </w:rPr>
      </w:pPr>
      <w:r w:rsidRPr="00D82299">
        <w:rPr>
          <w:rFonts w:eastAsia="Times New Roman" w:cs="Times New Roman"/>
          <w:sz w:val="24"/>
          <w:szCs w:val="24"/>
        </w:rPr>
        <w:t xml:space="preserve">Francis Scott Key Fitzgerald (September 24, 1896 – December 21, 1940), known professionally as F. Scott Fitzgerald, was an American novelist and short story writer, whose works illustrate the Jazz Age. He is widely regarded as one of the greatest American writers of the 20th century. Fitzgerald is considered a member of the "Lost Generation" of the 1920s. He finished four novels: </w:t>
      </w:r>
      <w:r w:rsidRPr="007B1759">
        <w:rPr>
          <w:rFonts w:eastAsia="Times New Roman" w:cs="Times New Roman"/>
          <w:i/>
          <w:sz w:val="24"/>
          <w:szCs w:val="24"/>
        </w:rPr>
        <w:t>This Side of Paradise, The Beautiful and Damned, The Great Gatsby</w:t>
      </w:r>
      <w:r w:rsidRPr="00D82299">
        <w:rPr>
          <w:rFonts w:eastAsia="Times New Roman" w:cs="Times New Roman"/>
          <w:sz w:val="24"/>
          <w:szCs w:val="24"/>
        </w:rPr>
        <w:t xml:space="preserve">, and </w:t>
      </w:r>
      <w:r w:rsidRPr="007B1759">
        <w:rPr>
          <w:rFonts w:eastAsia="Times New Roman" w:cs="Times New Roman"/>
          <w:i/>
          <w:sz w:val="24"/>
          <w:szCs w:val="24"/>
        </w:rPr>
        <w:t>Tender Is the Night</w:t>
      </w:r>
      <w:r w:rsidRPr="00D82299">
        <w:rPr>
          <w:rFonts w:eastAsia="Times New Roman" w:cs="Times New Roman"/>
          <w:sz w:val="24"/>
          <w:szCs w:val="24"/>
        </w:rPr>
        <w:t>.</w:t>
      </w:r>
      <w:r>
        <w:rPr>
          <w:rFonts w:eastAsia="Times New Roman" w:cs="Times New Roman"/>
          <w:sz w:val="24"/>
          <w:szCs w:val="24"/>
        </w:rPr>
        <w:t xml:space="preserve"> [Wikipedia]</w:t>
      </w:r>
    </w:p>
    <w:p w:rsidR="002A0040" w:rsidRDefault="002A0040">
      <w:pPr>
        <w:rPr>
          <w:sz w:val="24"/>
          <w:szCs w:val="24"/>
        </w:rPr>
      </w:pPr>
    </w:p>
    <w:p w:rsidR="00D82299" w:rsidRDefault="00D82299">
      <w:pPr>
        <w:rPr>
          <w:b/>
          <w:sz w:val="32"/>
          <w:szCs w:val="32"/>
        </w:rPr>
      </w:pPr>
      <w:r w:rsidRPr="00D82299">
        <w:rPr>
          <w:b/>
          <w:sz w:val="32"/>
          <w:szCs w:val="32"/>
        </w:rPr>
        <w:t>Short story collections</w:t>
      </w:r>
      <w:r>
        <w:rPr>
          <w:b/>
          <w:sz w:val="32"/>
          <w:szCs w:val="32"/>
        </w:rPr>
        <w:t xml:space="preserve"> by</w:t>
      </w:r>
      <w:r w:rsidRPr="00D82299">
        <w:rPr>
          <w:b/>
          <w:sz w:val="32"/>
          <w:szCs w:val="32"/>
        </w:rPr>
        <w:t xml:space="preserve"> the same author</w:t>
      </w:r>
    </w:p>
    <w:p w:rsidR="00D82299" w:rsidRPr="00D82299" w:rsidRDefault="00D82299" w:rsidP="00D82299">
      <w:pPr>
        <w:spacing w:after="0" w:line="240" w:lineRule="auto"/>
        <w:rPr>
          <w:sz w:val="24"/>
          <w:szCs w:val="24"/>
        </w:rPr>
      </w:pPr>
      <w:r w:rsidRPr="00D82299">
        <w:rPr>
          <w:sz w:val="24"/>
          <w:szCs w:val="24"/>
        </w:rPr>
        <w:t>Flappers and Philosophers (New York: Scribners, 1921)</w:t>
      </w:r>
    </w:p>
    <w:p w:rsidR="00D82299" w:rsidRPr="00D82299" w:rsidRDefault="00D82299" w:rsidP="00D82299">
      <w:pPr>
        <w:spacing w:after="0" w:line="240" w:lineRule="auto"/>
        <w:rPr>
          <w:sz w:val="24"/>
          <w:szCs w:val="24"/>
        </w:rPr>
      </w:pPr>
      <w:r w:rsidRPr="00D82299">
        <w:rPr>
          <w:sz w:val="24"/>
          <w:szCs w:val="24"/>
        </w:rPr>
        <w:t>Tales of the Jazz Age (New York: Scribners, 1922)</w:t>
      </w:r>
    </w:p>
    <w:p w:rsidR="00D82299" w:rsidRPr="00D82299" w:rsidRDefault="00D82299" w:rsidP="00D82299">
      <w:pPr>
        <w:spacing w:after="0" w:line="240" w:lineRule="auto"/>
        <w:rPr>
          <w:sz w:val="24"/>
          <w:szCs w:val="24"/>
        </w:rPr>
      </w:pPr>
      <w:r w:rsidRPr="00D82299">
        <w:rPr>
          <w:sz w:val="24"/>
          <w:szCs w:val="24"/>
        </w:rPr>
        <w:t>All the Sad Young Men (New York: Scribners, 1926)</w:t>
      </w:r>
    </w:p>
    <w:p w:rsidR="00D82299" w:rsidRPr="00D82299" w:rsidRDefault="00D82299" w:rsidP="00D82299">
      <w:pPr>
        <w:spacing w:after="0" w:line="240" w:lineRule="auto"/>
        <w:rPr>
          <w:sz w:val="24"/>
          <w:szCs w:val="24"/>
        </w:rPr>
      </w:pPr>
      <w:r w:rsidRPr="00D82299">
        <w:rPr>
          <w:sz w:val="24"/>
          <w:szCs w:val="24"/>
        </w:rPr>
        <w:t>Taps at Reveille (New York: Scribners, 1935)</w:t>
      </w:r>
    </w:p>
    <w:p w:rsidR="00D82299" w:rsidRPr="00D82299" w:rsidRDefault="00D82299" w:rsidP="00D82299">
      <w:pPr>
        <w:spacing w:after="0" w:line="240" w:lineRule="auto"/>
        <w:rPr>
          <w:sz w:val="24"/>
          <w:szCs w:val="24"/>
        </w:rPr>
      </w:pPr>
      <w:r w:rsidRPr="00D82299">
        <w:rPr>
          <w:sz w:val="24"/>
          <w:szCs w:val="24"/>
        </w:rPr>
        <w:t>Afternoon of an Author (New York: Scribners, 1957)</w:t>
      </w:r>
    </w:p>
    <w:p w:rsidR="00D82299" w:rsidRPr="00D82299" w:rsidRDefault="00D82299" w:rsidP="00D82299">
      <w:pPr>
        <w:spacing w:after="0" w:line="240" w:lineRule="auto"/>
        <w:rPr>
          <w:sz w:val="24"/>
          <w:szCs w:val="24"/>
        </w:rPr>
      </w:pPr>
      <w:r w:rsidRPr="00D82299">
        <w:rPr>
          <w:sz w:val="24"/>
          <w:szCs w:val="24"/>
        </w:rPr>
        <w:t>Babylon Revisited and Other Stories (New York: Scribners, 1960)</w:t>
      </w:r>
    </w:p>
    <w:p w:rsidR="00D82299" w:rsidRPr="00D82299" w:rsidRDefault="00D82299" w:rsidP="00D82299">
      <w:pPr>
        <w:spacing w:after="0" w:line="240" w:lineRule="auto"/>
        <w:rPr>
          <w:sz w:val="24"/>
          <w:szCs w:val="24"/>
        </w:rPr>
      </w:pPr>
      <w:r w:rsidRPr="00D82299">
        <w:rPr>
          <w:sz w:val="24"/>
          <w:szCs w:val="24"/>
        </w:rPr>
        <w:t>The Pat Hobby Stories (Esquire Magazine, 1940–41)</w:t>
      </w:r>
    </w:p>
    <w:p w:rsidR="00D82299" w:rsidRPr="00D82299" w:rsidRDefault="00D82299" w:rsidP="00D82299">
      <w:pPr>
        <w:spacing w:after="0" w:line="240" w:lineRule="auto"/>
        <w:rPr>
          <w:sz w:val="24"/>
          <w:szCs w:val="24"/>
        </w:rPr>
      </w:pPr>
      <w:r w:rsidRPr="00D82299">
        <w:rPr>
          <w:sz w:val="24"/>
          <w:szCs w:val="24"/>
        </w:rPr>
        <w:t>The Basil and Josephine Stories (New York: Scribners, 1973)</w:t>
      </w:r>
    </w:p>
    <w:p w:rsidR="00D82299" w:rsidRPr="00D82299" w:rsidRDefault="00D82299" w:rsidP="00D82299">
      <w:pPr>
        <w:spacing w:after="0" w:line="240" w:lineRule="auto"/>
        <w:rPr>
          <w:sz w:val="24"/>
          <w:szCs w:val="24"/>
        </w:rPr>
      </w:pPr>
      <w:r w:rsidRPr="00D82299">
        <w:rPr>
          <w:sz w:val="24"/>
          <w:szCs w:val="24"/>
        </w:rPr>
        <w:t>The Short Stories of F. Scott Fitzgerald (New York: Scribners, 1989)</w:t>
      </w:r>
    </w:p>
    <w:p w:rsidR="00D82299" w:rsidRPr="00D82299" w:rsidRDefault="00D82299" w:rsidP="00D82299">
      <w:pPr>
        <w:spacing w:after="0" w:line="240" w:lineRule="auto"/>
        <w:rPr>
          <w:sz w:val="24"/>
          <w:szCs w:val="24"/>
        </w:rPr>
      </w:pPr>
      <w:r w:rsidRPr="00D82299">
        <w:rPr>
          <w:sz w:val="24"/>
          <w:szCs w:val="24"/>
        </w:rPr>
        <w:t>The Price Was High: Fifty Uncollected Stories (New York: Harcourt Brace Jovanovich, 1995)</w:t>
      </w:r>
    </w:p>
    <w:p w:rsidR="00D82299" w:rsidRPr="00D82299" w:rsidRDefault="00D82299" w:rsidP="00D82299">
      <w:pPr>
        <w:spacing w:after="0" w:line="240" w:lineRule="auto"/>
        <w:rPr>
          <w:sz w:val="24"/>
          <w:szCs w:val="24"/>
        </w:rPr>
      </w:pPr>
      <w:r w:rsidRPr="00D82299">
        <w:rPr>
          <w:sz w:val="24"/>
          <w:szCs w:val="24"/>
        </w:rPr>
        <w:t>I'd Die For You. And Other Lost Stories, edited by: Anne Margaret Daniel (New York: Simon</w:t>
      </w:r>
      <w:r>
        <w:rPr>
          <w:sz w:val="24"/>
          <w:szCs w:val="24"/>
        </w:rPr>
        <w:t xml:space="preserve"> &amp; Schuster, April 2017)</w:t>
      </w:r>
    </w:p>
    <w:p w:rsidR="00D82299" w:rsidRPr="00D82299" w:rsidRDefault="00D82299" w:rsidP="00D82299">
      <w:pPr>
        <w:spacing w:after="0" w:line="240" w:lineRule="auto"/>
        <w:rPr>
          <w:sz w:val="24"/>
          <w:szCs w:val="24"/>
        </w:rPr>
      </w:pPr>
    </w:p>
    <w:sectPr w:rsidR="00D82299" w:rsidRPr="00D82299" w:rsidSect="00D76732">
      <w:headerReference w:type="even" r:id="rId8"/>
      <w:headerReference w:type="default" r:id="rId9"/>
      <w:footerReference w:type="even" r:id="rId10"/>
      <w:footerReference w:type="default" r:id="rId11"/>
      <w:headerReference w:type="first" r:id="rId12"/>
      <w:footerReference w:type="first" r:id="rId13"/>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BDF" w:rsidRDefault="00490BDF" w:rsidP="0026708F">
      <w:pPr>
        <w:spacing w:after="0" w:line="240" w:lineRule="auto"/>
      </w:pPr>
      <w:r>
        <w:separator/>
      </w:r>
    </w:p>
  </w:endnote>
  <w:endnote w:type="continuationSeparator" w:id="0">
    <w:p w:rsidR="00490BDF" w:rsidRDefault="00490BDF" w:rsidP="00267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E29" w:rsidRDefault="00671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08F" w:rsidRPr="0026708F" w:rsidRDefault="0026708F" w:rsidP="0026708F">
    <w:pPr>
      <w:jc w:val="center"/>
      <w:rPr>
        <w:sz w:val="28"/>
        <w:szCs w:val="28"/>
      </w:rPr>
    </w:pPr>
    <w:r w:rsidRPr="0026708F">
      <w:rPr>
        <w:rFonts w:eastAsia="Times New Roman" w:cs="Times New Roman"/>
        <w:sz w:val="28"/>
        <w:szCs w:val="28"/>
      </w:rPr>
      <w:t>Nicholas Allred</w:t>
    </w:r>
    <w:r>
      <w:rPr>
        <w:rFonts w:eastAsia="Times New Roman" w:cs="Times New Roman"/>
        <w:sz w:val="28"/>
        <w:szCs w:val="28"/>
      </w:rPr>
      <w:t xml:space="preserve"> (</w:t>
    </w:r>
    <w:r w:rsidR="00671E29">
      <w:rPr>
        <w:rFonts w:eastAsia="Times New Roman" w:cs="Times New Roman"/>
        <w:sz w:val="28"/>
        <w:szCs w:val="28"/>
      </w:rPr>
      <w:t>RUL-NB</w:t>
    </w:r>
    <w:bookmarkStart w:id="0" w:name="_GoBack"/>
    <w:bookmarkEnd w:id="0"/>
    <w:r>
      <w:rPr>
        <w:rFonts w:eastAsia="Times New Roman" w:cs="Times New Roman"/>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E29" w:rsidRDefault="00671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BDF" w:rsidRDefault="00490BDF" w:rsidP="0026708F">
      <w:pPr>
        <w:spacing w:after="0" w:line="240" w:lineRule="auto"/>
      </w:pPr>
      <w:r>
        <w:separator/>
      </w:r>
    </w:p>
  </w:footnote>
  <w:footnote w:type="continuationSeparator" w:id="0">
    <w:p w:rsidR="00490BDF" w:rsidRDefault="00490BDF" w:rsidP="00267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E29" w:rsidRDefault="00671E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08F" w:rsidRDefault="00671E29" w:rsidP="0026708F">
    <w:pPr>
      <w:jc w:val="center"/>
      <w:rPr>
        <w:b/>
        <w:sz w:val="40"/>
        <w:szCs w:val="40"/>
      </w:rPr>
    </w:pPr>
    <w:r>
      <w:rPr>
        <w:b/>
        <w:sz w:val="40"/>
        <w:szCs w:val="40"/>
      </w:rPr>
      <w:t>BWR</w:t>
    </w:r>
    <w:r w:rsidR="0026708F" w:rsidRPr="0026708F">
      <w:rPr>
        <w:b/>
        <w:sz w:val="40"/>
        <w:szCs w:val="40"/>
      </w:rPr>
      <w:t xml:space="preserve"> Discussion Worksheet</w:t>
    </w:r>
  </w:p>
  <w:p w:rsidR="00D76732" w:rsidRPr="00D76732" w:rsidRDefault="00D76732" w:rsidP="0026708F">
    <w:pPr>
      <w:jc w:val="center"/>
      <w:rPr>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E29" w:rsidRDefault="00671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07A43"/>
    <w:multiLevelType w:val="multilevel"/>
    <w:tmpl w:val="488EC1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5940FDD"/>
    <w:multiLevelType w:val="multilevel"/>
    <w:tmpl w:val="8D660534"/>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0"/>
    <w:rsid w:val="00022E7E"/>
    <w:rsid w:val="0007115D"/>
    <w:rsid w:val="000A2B08"/>
    <w:rsid w:val="000E32A4"/>
    <w:rsid w:val="002149A0"/>
    <w:rsid w:val="00233407"/>
    <w:rsid w:val="00256032"/>
    <w:rsid w:val="0026708F"/>
    <w:rsid w:val="002A0040"/>
    <w:rsid w:val="002A3611"/>
    <w:rsid w:val="002B5D62"/>
    <w:rsid w:val="00345A1F"/>
    <w:rsid w:val="003806DA"/>
    <w:rsid w:val="003F0535"/>
    <w:rsid w:val="00475B96"/>
    <w:rsid w:val="00490BDF"/>
    <w:rsid w:val="004E6BF6"/>
    <w:rsid w:val="005F02F7"/>
    <w:rsid w:val="006577F9"/>
    <w:rsid w:val="00671E29"/>
    <w:rsid w:val="006765F7"/>
    <w:rsid w:val="00702CCE"/>
    <w:rsid w:val="007A2E6A"/>
    <w:rsid w:val="007B1759"/>
    <w:rsid w:val="007B63E2"/>
    <w:rsid w:val="007C15B0"/>
    <w:rsid w:val="00890E86"/>
    <w:rsid w:val="008A6D17"/>
    <w:rsid w:val="008F4EAA"/>
    <w:rsid w:val="00914E86"/>
    <w:rsid w:val="009665F2"/>
    <w:rsid w:val="00A46910"/>
    <w:rsid w:val="00AD2946"/>
    <w:rsid w:val="00B80932"/>
    <w:rsid w:val="00BF7534"/>
    <w:rsid w:val="00C43FF8"/>
    <w:rsid w:val="00CE7171"/>
    <w:rsid w:val="00D24BE3"/>
    <w:rsid w:val="00D5213C"/>
    <w:rsid w:val="00D63C21"/>
    <w:rsid w:val="00D76732"/>
    <w:rsid w:val="00D82299"/>
    <w:rsid w:val="00DF399F"/>
    <w:rsid w:val="00E107BE"/>
    <w:rsid w:val="00E9545F"/>
    <w:rsid w:val="00EB2480"/>
    <w:rsid w:val="00FD1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2547"/>
  <w15:docId w15:val="{BEE6AD99-96B7-46AF-A3B7-49CEFFF2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C21"/>
    <w:rPr>
      <w:rFonts w:ascii="Segoe UI" w:hAnsi="Segoe UI" w:cs="Segoe UI"/>
      <w:sz w:val="18"/>
      <w:szCs w:val="18"/>
    </w:rPr>
  </w:style>
  <w:style w:type="table" w:styleId="TableGrid">
    <w:name w:val="Table Grid"/>
    <w:basedOn w:val="TableNormal"/>
    <w:uiPriority w:val="59"/>
    <w:rsid w:val="00267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7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08F"/>
  </w:style>
  <w:style w:type="paragraph" w:styleId="Footer">
    <w:name w:val="footer"/>
    <w:basedOn w:val="Normal"/>
    <w:link w:val="FooterChar"/>
    <w:uiPriority w:val="99"/>
    <w:unhideWhenUsed/>
    <w:rsid w:val="00267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40439">
      <w:bodyDiv w:val="1"/>
      <w:marLeft w:val="0"/>
      <w:marRight w:val="0"/>
      <w:marTop w:val="0"/>
      <w:marBottom w:val="0"/>
      <w:divBdr>
        <w:top w:val="none" w:sz="0" w:space="0" w:color="auto"/>
        <w:left w:val="none" w:sz="0" w:space="0" w:color="auto"/>
        <w:bottom w:val="none" w:sz="0" w:space="0" w:color="auto"/>
        <w:right w:val="none" w:sz="0" w:space="0" w:color="auto"/>
      </w:divBdr>
    </w:div>
    <w:div w:id="1203127919">
      <w:bodyDiv w:val="1"/>
      <w:marLeft w:val="0"/>
      <w:marRight w:val="0"/>
      <w:marTop w:val="0"/>
      <w:marBottom w:val="0"/>
      <w:divBdr>
        <w:top w:val="none" w:sz="0" w:space="0" w:color="auto"/>
        <w:left w:val="none" w:sz="0" w:space="0" w:color="auto"/>
        <w:bottom w:val="none" w:sz="0" w:space="0" w:color="auto"/>
        <w:right w:val="none" w:sz="0" w:space="0" w:color="auto"/>
      </w:divBdr>
    </w:div>
    <w:div w:id="1432896800">
      <w:bodyDiv w:val="1"/>
      <w:marLeft w:val="0"/>
      <w:marRight w:val="0"/>
      <w:marTop w:val="0"/>
      <w:marBottom w:val="0"/>
      <w:divBdr>
        <w:top w:val="none" w:sz="0" w:space="0" w:color="auto"/>
        <w:left w:val="none" w:sz="0" w:space="0" w:color="auto"/>
        <w:bottom w:val="none" w:sz="0" w:space="0" w:color="auto"/>
        <w:right w:val="none" w:sz="0" w:space="0" w:color="auto"/>
      </w:divBdr>
    </w:div>
    <w:div w:id="155812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alchref</dc:creator>
  <cp:lastModifiedBy>Windows User</cp:lastModifiedBy>
  <cp:revision>4</cp:revision>
  <cp:lastPrinted>2019-09-18T18:21:00Z</cp:lastPrinted>
  <dcterms:created xsi:type="dcterms:W3CDTF">2019-09-18T18:24:00Z</dcterms:created>
  <dcterms:modified xsi:type="dcterms:W3CDTF">2019-09-18T18:44:00Z</dcterms:modified>
</cp:coreProperties>
</file>