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34" w:rsidRDefault="00565D42" w:rsidP="00233407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9595" cy="2838450"/>
            <wp:effectExtent l="0" t="0" r="8255" b="0"/>
            <wp:wrapTight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+Underground+Railroad+(T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34" w:rsidRPr="0026708F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1525A" wp14:editId="2421093C">
                <wp:simplePos x="0" y="0"/>
                <wp:positionH relativeFrom="margin">
                  <wp:posOffset>1889760</wp:posOffset>
                </wp:positionH>
                <wp:positionV relativeFrom="paragraph">
                  <wp:posOffset>3810</wp:posOffset>
                </wp:positionV>
                <wp:extent cx="4236720" cy="2537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537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8F" w:rsidRPr="00C43FF8" w:rsidRDefault="00C813C5" w:rsidP="0026708F">
                            <w:pPr>
                              <w:spacing w:after="12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Colson Whitehead: Down in front</w:t>
                            </w:r>
                          </w:p>
                          <w:p w:rsidR="00CE7171" w:rsidRPr="00007D1B" w:rsidRDefault="00007D1B">
                            <w:r>
                              <w:t xml:space="preserve">Relax, it’s just a movie – or is it?  In this short story originally published in </w:t>
                            </w:r>
                            <w:proofErr w:type="spellStart"/>
                            <w:r w:rsidR="001F5221">
                              <w:rPr>
                                <w:i/>
                              </w:rPr>
                              <w:t>Granta</w:t>
                            </w:r>
                            <w:proofErr w:type="spellEnd"/>
                            <w:r>
                              <w:t xml:space="preserve">, acclaimed author </w:t>
                            </w:r>
                            <w:r w:rsidRPr="00007D1B">
                              <w:t>Colson</w:t>
                            </w:r>
                            <w:r>
                              <w:t xml:space="preserve"> Whitehead narrates a date at a movie theater, where what happens on screen and in the audience quickly turns into a roving metaphor for love, life, and the things we “project” onto events and ourselves.  If you know Whitehead for his harrowing masterpiece </w:t>
                            </w:r>
                            <w:r>
                              <w:rPr>
                                <w:i/>
                              </w:rPr>
                              <w:t>The Underground Railroad</w:t>
                            </w:r>
                            <w:r>
                              <w:t xml:space="preserve">, come here to experience his playful, cynical wit – and stay for the </w:t>
                            </w:r>
                            <w:r w:rsidR="00101CDF">
                              <w:t xml:space="preserve">subtle musings about conventional stories and how we cling to them, even as we roll </w:t>
                            </w:r>
                            <w:proofErr w:type="spellStart"/>
                            <w:r w:rsidR="00101CDF">
                              <w:t>our</w:t>
                            </w:r>
                            <w:proofErr w:type="spellEnd"/>
                            <w:r w:rsidR="00101CDF">
                              <w:t xml:space="preserve">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5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.3pt;width:333.6pt;height:1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" fillcolor="#bfbfbf [2412]">
                <v:textbox>
                  <w:txbxContent>
                    <w:p w:rsidR="0026708F" w:rsidRPr="00C43FF8" w:rsidRDefault="00C813C5" w:rsidP="0026708F">
                      <w:pPr>
                        <w:spacing w:after="12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Colson Whitehead: Down in front</w:t>
                      </w:r>
                    </w:p>
                    <w:p w:rsidR="00CE7171" w:rsidRPr="00007D1B" w:rsidRDefault="00007D1B">
                      <w:r>
                        <w:t xml:space="preserve">Relax, it’s just a movie – or is it?  In this short story originally published in </w:t>
                      </w:r>
                      <w:proofErr w:type="spellStart"/>
                      <w:r w:rsidR="001F5221">
                        <w:rPr>
                          <w:i/>
                        </w:rPr>
                        <w:t>Granta</w:t>
                      </w:r>
                      <w:proofErr w:type="spellEnd"/>
                      <w:r>
                        <w:t xml:space="preserve">, acclaimed author </w:t>
                      </w:r>
                      <w:r w:rsidRPr="00007D1B">
                        <w:t>Colson</w:t>
                      </w:r>
                      <w:r>
                        <w:t xml:space="preserve"> Whitehead narrates a date at a movie theater, where what happens on screen and in the audience quickly turns into a roving metaphor for love, life, and the things we “project” onto events and ourselves.  If you know Whitehead for his harrowing masterpiece </w:t>
                      </w:r>
                      <w:r>
                        <w:rPr>
                          <w:i/>
                        </w:rPr>
                        <w:t>The Underground Railroad</w:t>
                      </w:r>
                      <w:r>
                        <w:t xml:space="preserve">, come here to experience his playful, cynical wit – and stay for the </w:t>
                      </w:r>
                      <w:r w:rsidR="00101CDF">
                        <w:t xml:space="preserve">subtle musings about conventional stories and how we cling to them, even as we roll </w:t>
                      </w:r>
                      <w:proofErr w:type="spellStart"/>
                      <w:r w:rsidR="00101CDF">
                        <w:t>our</w:t>
                      </w:r>
                      <w:proofErr w:type="spellEnd"/>
                      <w:r w:rsidR="00101CDF">
                        <w:t xml:space="preserve"> eyes.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D62">
        <w:rPr>
          <w:rFonts w:eastAsia="Times New Roman" w:cs="Times New Roman"/>
          <w:b/>
          <w:sz w:val="32"/>
          <w:szCs w:val="32"/>
        </w:rPr>
        <w:t xml:space="preserve"> </w:t>
      </w:r>
      <w:r w:rsidR="007A2E6A">
        <w:rPr>
          <w:rFonts w:eastAsia="Times New Roman" w:cs="Times New Roman"/>
          <w:b/>
          <w:sz w:val="32"/>
          <w:szCs w:val="32"/>
        </w:rPr>
        <w:t xml:space="preserve"> </w:t>
      </w:r>
    </w:p>
    <w:p w:rsidR="00890E86" w:rsidRPr="00D76732" w:rsidRDefault="00890E86" w:rsidP="00233407">
      <w:pPr>
        <w:spacing w:after="120" w:line="240" w:lineRule="auto"/>
        <w:rPr>
          <w:rFonts w:eastAsia="Times New Roman" w:cs="Times New Roman"/>
          <w:b/>
        </w:rPr>
      </w:pPr>
    </w:p>
    <w:p w:rsidR="00022E7E" w:rsidRPr="0026708F" w:rsidRDefault="0026708F" w:rsidP="00233407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26708F">
        <w:rPr>
          <w:rFonts w:eastAsia="Times New Roman" w:cs="Times New Roman"/>
          <w:b/>
          <w:sz w:val="32"/>
          <w:szCs w:val="32"/>
        </w:rPr>
        <w:t>Questions</w:t>
      </w:r>
    </w:p>
    <w:p w:rsidR="00702CCE" w:rsidRPr="00A46910" w:rsidRDefault="00101CDF" w:rsidP="00702CC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Whitehead describes find</w:t>
      </w:r>
      <w:r w:rsidR="00507962">
        <w:rPr>
          <w:sz w:val="24"/>
          <w:szCs w:val="24"/>
        </w:rPr>
        <w:t>ing</w:t>
      </w:r>
      <w:r>
        <w:rPr>
          <w:sz w:val="24"/>
          <w:szCs w:val="24"/>
        </w:rPr>
        <w:t xml:space="preserve"> your seat in a movie theater as if giving directions</w:t>
      </w:r>
      <w:r w:rsidR="00507962">
        <w:rPr>
          <w:sz w:val="24"/>
          <w:szCs w:val="24"/>
        </w:rPr>
        <w:t xml:space="preserve"> to the reader</w:t>
      </w:r>
      <w:r>
        <w:rPr>
          <w:sz w:val="24"/>
          <w:szCs w:val="24"/>
        </w:rPr>
        <w:t>: “Step on toes, suck in gut, make yourself flat as a movie screen.”  Why the simile “flat as a movie screen” –</w:t>
      </w:r>
      <w:r w:rsidR="00507962">
        <w:rPr>
          <w:sz w:val="24"/>
          <w:szCs w:val="24"/>
        </w:rPr>
        <w:t xml:space="preserve"> what might that mean in the context of a story about dating?  Why phrase it as a direction?</w:t>
      </w:r>
    </w:p>
    <w:p w:rsidR="00507962" w:rsidRDefault="00507962" w:rsidP="0050796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Why does Whitehead use a movie as a metaphor for a relationship?  What does this suggest about relationships (or about movies)?</w:t>
      </w:r>
      <w:r>
        <w:rPr>
          <w:sz w:val="24"/>
          <w:szCs w:val="24"/>
        </w:rPr>
        <w:t xml:space="preserve">  Find lines in the story to support your view!</w:t>
      </w:r>
    </w:p>
    <w:p w:rsidR="00702CCE" w:rsidRPr="00A46910" w:rsidRDefault="00507962" w:rsidP="00D76732">
      <w:pPr>
        <w:numPr>
          <w:ilvl w:val="0"/>
          <w:numId w:val="1"/>
        </w:numPr>
        <w:spacing w:after="0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What’s the tone of this story?  What’s the attitude of this story towards movies?  Towards dating?  Towards people?</w:t>
      </w:r>
    </w:p>
    <w:p w:rsidR="00702CCE" w:rsidRPr="00A46910" w:rsidRDefault="00507962" w:rsidP="00702CC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does the ending mean, about looking “for my name in the credits”</w:t>
      </w:r>
    </w:p>
    <w:p w:rsidR="002A0040" w:rsidRPr="00507962" w:rsidRDefault="00507962" w:rsidP="00702CCE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How is a short story like a movie, or a relationship?  How is it different?  Is this story (“Down in Front”)</w:t>
      </w:r>
      <w:r w:rsidR="001F5221">
        <w:rPr>
          <w:sz w:val="24"/>
          <w:szCs w:val="24"/>
        </w:rPr>
        <w:t xml:space="preserve"> itself</w:t>
      </w:r>
      <w:r>
        <w:rPr>
          <w:sz w:val="24"/>
          <w:szCs w:val="24"/>
        </w:rPr>
        <w:t xml:space="preserve"> the kind of story that it describes, or not?</w:t>
      </w:r>
    </w:p>
    <w:p w:rsidR="00507962" w:rsidRPr="00A46910" w:rsidRDefault="00507962" w:rsidP="00507962">
      <w:pPr>
        <w:spacing w:after="120" w:line="240" w:lineRule="auto"/>
        <w:ind w:left="720"/>
        <w:textAlignment w:val="baseline"/>
        <w:rPr>
          <w:rFonts w:eastAsia="Times New Roman"/>
          <w:sz w:val="24"/>
          <w:szCs w:val="24"/>
        </w:rPr>
      </w:pPr>
    </w:p>
    <w:p w:rsidR="002A0040" w:rsidRPr="0026708F" w:rsidRDefault="00D5213C" w:rsidP="00233407">
      <w:pPr>
        <w:spacing w:after="120"/>
        <w:rPr>
          <w:sz w:val="32"/>
          <w:szCs w:val="32"/>
        </w:rPr>
      </w:pPr>
      <w:r w:rsidRPr="0026708F">
        <w:rPr>
          <w:b/>
          <w:sz w:val="32"/>
          <w:szCs w:val="32"/>
        </w:rPr>
        <w:t>References</w:t>
      </w:r>
      <w:r w:rsidRPr="0026708F">
        <w:rPr>
          <w:sz w:val="32"/>
          <w:szCs w:val="32"/>
        </w:rPr>
        <w:t xml:space="preserve"> </w:t>
      </w:r>
    </w:p>
    <w:p w:rsidR="00D5213C" w:rsidRDefault="001F5221" w:rsidP="006577F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Whitehead, Colson (2004</w:t>
      </w:r>
      <w:r w:rsidR="00BF7534">
        <w:rPr>
          <w:rFonts w:eastAsia="Times New Roman" w:cs="Times New Roman"/>
          <w:sz w:val="24"/>
          <w:szCs w:val="24"/>
        </w:rPr>
        <w:t xml:space="preserve">). </w:t>
      </w:r>
      <w:r>
        <w:rPr>
          <w:rFonts w:eastAsia="Times New Roman" w:cs="Times New Roman"/>
          <w:sz w:val="24"/>
          <w:szCs w:val="24"/>
        </w:rPr>
        <w:t>Down in front</w:t>
      </w:r>
      <w:r w:rsidR="00BF7534">
        <w:rPr>
          <w:rFonts w:eastAsia="Times New Roman" w:cs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i/>
          <w:sz w:val="24"/>
          <w:szCs w:val="24"/>
        </w:rPr>
        <w:t>Granta</w:t>
      </w:r>
      <w:proofErr w:type="spellEnd"/>
      <w:r w:rsidR="00BF753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84 (2004).</w:t>
      </w:r>
    </w:p>
    <w:p w:rsidR="001F5221" w:rsidRDefault="001F5221" w:rsidP="006577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6708F" w:rsidRPr="0026708F" w:rsidRDefault="0026708F" w:rsidP="0026708F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26708F">
        <w:rPr>
          <w:rFonts w:eastAsia="Times New Roman" w:cs="Times New Roman"/>
          <w:b/>
          <w:sz w:val="32"/>
          <w:szCs w:val="32"/>
        </w:rPr>
        <w:t>Notes on discussion</w:t>
      </w:r>
    </w:p>
    <w:p w:rsidR="0026708F" w:rsidRDefault="0026708F" w:rsidP="0026708F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233407">
        <w:rPr>
          <w:rFonts w:eastAsia="Times New Roman" w:cs="Times New Roman"/>
          <w:sz w:val="24"/>
          <w:szCs w:val="24"/>
        </w:rPr>
        <w:lastRenderedPageBreak/>
        <w:t>The discussion questions</w:t>
      </w:r>
      <w:r>
        <w:rPr>
          <w:rFonts w:eastAsia="Times New Roman" w:cs="Times New Roman"/>
          <w:sz w:val="24"/>
          <w:szCs w:val="24"/>
        </w:rPr>
        <w:t xml:space="preserve"> provided here are suggestions</w:t>
      </w:r>
      <w:r w:rsidRPr="00233407">
        <w:rPr>
          <w:rFonts w:eastAsia="Times New Roman" w:cs="Times New Roman"/>
          <w:sz w:val="24"/>
          <w:szCs w:val="24"/>
        </w:rPr>
        <w:t>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Groups should not feel required to work in order or to address all of them.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Instead, these questions are meant to solicit observations that can lead to connections.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Those connections can be to personal experience; participants should feel free to share if their experiences can help the group get some insight into the topic at hand, since after all that’s the point of the exercise.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Don’t feel compelled to jump to the “point” or “lesson” of the text right away.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Philosophically speaking, the text doesn’t contain the “lesson”; if anything, the discussion does.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Give that discussion time to develop, and make sure participants respond to or build on each other’s points rather than jumping around.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If you’re having trouble getting the ball rolling or finding something insightful to say, try focusing on a particularly complex passage and figuring out what makes it hard to follow or makes sense of.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Don’t be afraid of asking questions you don’t know the answer to; articulating a question can be just as valuable to a discussion as providing an answer.</w:t>
      </w:r>
    </w:p>
    <w:p w:rsidR="00D82299" w:rsidRDefault="00D82299" w:rsidP="0026708F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D82299" w:rsidRPr="00D82299" w:rsidRDefault="00D82299" w:rsidP="0026708F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D82299">
        <w:rPr>
          <w:rFonts w:eastAsia="Times New Roman" w:cs="Times New Roman"/>
          <w:b/>
          <w:sz w:val="32"/>
          <w:szCs w:val="32"/>
        </w:rPr>
        <w:t>About the author</w:t>
      </w:r>
    </w:p>
    <w:p w:rsidR="002A0040" w:rsidRDefault="001F5221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Colson Whitehead (1969</w:t>
      </w:r>
      <w:proofErr w:type="gramStart"/>
      <w:r>
        <w:rPr>
          <w:rFonts w:eastAsia="Times New Roman" w:cs="Times New Roman"/>
          <w:sz w:val="24"/>
          <w:szCs w:val="24"/>
        </w:rPr>
        <w:t>-)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F5221">
        <w:rPr>
          <w:rFonts w:eastAsia="Times New Roman" w:cs="Times New Roman"/>
          <w:sz w:val="24"/>
          <w:szCs w:val="24"/>
        </w:rPr>
        <w:t xml:space="preserve">is an American novelist.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1F5221">
        <w:rPr>
          <w:rFonts w:eastAsia="Times New Roman" w:cs="Times New Roman"/>
          <w:sz w:val="24"/>
          <w:szCs w:val="24"/>
        </w:rPr>
        <w:t xml:space="preserve">He is the author of six novels, including his debut work, the 1999 novel </w:t>
      </w:r>
      <w:hyperlink r:id="rId8" w:tooltip="The Intuitionist" w:history="1">
        <w:r w:rsidRPr="001F5221">
          <w:rPr>
            <w:rStyle w:val="Hyperlink"/>
            <w:rFonts w:eastAsia="Times New Roman" w:cs="Times New Roman"/>
            <w:i/>
            <w:iCs/>
            <w:sz w:val="24"/>
            <w:szCs w:val="24"/>
          </w:rPr>
          <w:t>The Intuitionist</w:t>
        </w:r>
      </w:hyperlink>
      <w:r w:rsidRPr="001F5221">
        <w:rPr>
          <w:rFonts w:eastAsia="Times New Roman" w:cs="Times New Roman"/>
          <w:sz w:val="24"/>
          <w:szCs w:val="24"/>
        </w:rPr>
        <w:t xml:space="preserve">, and </w:t>
      </w:r>
      <w:hyperlink r:id="rId9" w:tooltip="The Underground Railroad (novel)" w:history="1">
        <w:r w:rsidRPr="001F5221">
          <w:rPr>
            <w:rStyle w:val="Hyperlink"/>
            <w:rFonts w:eastAsia="Times New Roman" w:cs="Times New Roman"/>
            <w:i/>
            <w:iCs/>
            <w:sz w:val="24"/>
            <w:szCs w:val="24"/>
          </w:rPr>
          <w:t>The Underground Railroad</w:t>
        </w:r>
      </w:hyperlink>
      <w:r w:rsidRPr="001F5221">
        <w:rPr>
          <w:rFonts w:eastAsia="Times New Roman" w:cs="Times New Roman"/>
          <w:sz w:val="24"/>
          <w:szCs w:val="24"/>
        </w:rPr>
        <w:t xml:space="preserve"> (2016), for which he won the 2016 National Book Award for Fiction and the 2017 Pulitzer Prize for Fiction</w:t>
      </w:r>
      <w:r>
        <w:rPr>
          <w:rFonts w:eastAsia="Times New Roman" w:cs="Times New Roman"/>
          <w:sz w:val="24"/>
          <w:szCs w:val="24"/>
        </w:rPr>
        <w:t>.</w:t>
      </w:r>
      <w:r w:rsidRPr="001F522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1F5221">
        <w:rPr>
          <w:rFonts w:eastAsia="Times New Roman" w:cs="Times New Roman"/>
          <w:sz w:val="24"/>
          <w:szCs w:val="24"/>
        </w:rPr>
        <w:t xml:space="preserve">He has also published two books of non-fiction.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1F5221">
        <w:rPr>
          <w:rFonts w:eastAsia="Times New Roman" w:cs="Times New Roman"/>
          <w:sz w:val="24"/>
          <w:szCs w:val="24"/>
        </w:rPr>
        <w:t>In 2002, he received a MacArthur Fellowship ("Genius Grant").</w:t>
      </w:r>
      <w:r>
        <w:rPr>
          <w:rFonts w:eastAsia="Times New Roman" w:cs="Times New Roman"/>
          <w:sz w:val="24"/>
          <w:szCs w:val="24"/>
        </w:rPr>
        <w:t xml:space="preserve">  [Wikipedia]</w:t>
      </w:r>
    </w:p>
    <w:p w:rsidR="00D82299" w:rsidRDefault="001F5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Works</w:t>
      </w:r>
      <w:r w:rsidR="00D82299">
        <w:rPr>
          <w:b/>
          <w:sz w:val="32"/>
          <w:szCs w:val="32"/>
        </w:rPr>
        <w:t xml:space="preserve"> by</w:t>
      </w:r>
      <w:r w:rsidR="00D82299" w:rsidRPr="00D82299">
        <w:rPr>
          <w:b/>
          <w:sz w:val="32"/>
          <w:szCs w:val="32"/>
        </w:rPr>
        <w:t xml:space="preserve"> the same author</w:t>
      </w:r>
    </w:p>
    <w:p w:rsidR="00D82299" w:rsidRDefault="001F5221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Intuitionist</w:t>
      </w:r>
      <w:r w:rsidR="00A350E0">
        <w:rPr>
          <w:sz w:val="24"/>
          <w:szCs w:val="24"/>
        </w:rPr>
        <w:t xml:space="preserve"> (Anchor, 1999)</w:t>
      </w:r>
    </w:p>
    <w:p w:rsidR="001F5221" w:rsidRDefault="001F5221" w:rsidP="001F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Henry Days</w:t>
      </w:r>
      <w:r w:rsidR="00A350E0">
        <w:rPr>
          <w:sz w:val="24"/>
          <w:szCs w:val="24"/>
        </w:rPr>
        <w:t xml:space="preserve"> (Doubleday, 2001)</w:t>
      </w:r>
    </w:p>
    <w:p w:rsidR="00A350E0" w:rsidRDefault="00A350E0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Colossus of New </w:t>
      </w:r>
      <w:proofErr w:type="gramStart"/>
      <w:r>
        <w:rPr>
          <w:sz w:val="24"/>
          <w:szCs w:val="24"/>
        </w:rPr>
        <w:t>York  (</w:t>
      </w:r>
      <w:proofErr w:type="gramEnd"/>
      <w:r>
        <w:rPr>
          <w:sz w:val="24"/>
          <w:szCs w:val="24"/>
        </w:rPr>
        <w:t>Doubleday, 2003)</w:t>
      </w:r>
    </w:p>
    <w:p w:rsidR="001F5221" w:rsidRDefault="001F5221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Apex Hides the Hurt</w:t>
      </w:r>
      <w:r w:rsidR="00A350E0">
        <w:rPr>
          <w:sz w:val="24"/>
          <w:szCs w:val="24"/>
        </w:rPr>
        <w:t xml:space="preserve"> (Doubleday, 2006)</w:t>
      </w:r>
    </w:p>
    <w:p w:rsidR="001F5221" w:rsidRDefault="001F5221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Sag Harbor</w:t>
      </w:r>
      <w:r w:rsidR="00A350E0">
        <w:rPr>
          <w:sz w:val="24"/>
          <w:szCs w:val="24"/>
        </w:rPr>
        <w:t xml:space="preserve"> (Doubleday, 2009)</w:t>
      </w:r>
    </w:p>
    <w:p w:rsidR="00D82299" w:rsidRDefault="001F5221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 One</w:t>
      </w:r>
      <w:r w:rsidR="00A350E0">
        <w:rPr>
          <w:sz w:val="24"/>
          <w:szCs w:val="24"/>
        </w:rPr>
        <w:t xml:space="preserve"> (Doubleday, 2011)</w:t>
      </w:r>
    </w:p>
    <w:p w:rsidR="00A350E0" w:rsidRPr="00D82299" w:rsidRDefault="00A350E0" w:rsidP="00A35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Noble Hustle: Poker, Beef Jerky, and Death</w:t>
      </w:r>
      <w:r>
        <w:rPr>
          <w:sz w:val="24"/>
          <w:szCs w:val="24"/>
        </w:rPr>
        <w:t xml:space="preserve"> (Doubleday, 2014)</w:t>
      </w:r>
      <w:bookmarkStart w:id="0" w:name="_GoBack"/>
      <w:bookmarkEnd w:id="0"/>
    </w:p>
    <w:p w:rsidR="00A350E0" w:rsidRDefault="00A350E0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Underground Railroad</w:t>
      </w:r>
      <w:r>
        <w:rPr>
          <w:sz w:val="24"/>
          <w:szCs w:val="24"/>
        </w:rPr>
        <w:t xml:space="preserve"> (Doubleday, 2016)</w:t>
      </w:r>
    </w:p>
    <w:p w:rsidR="001F5221" w:rsidRPr="00D82299" w:rsidRDefault="001F5221" w:rsidP="00D82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Nickel Boys</w:t>
      </w:r>
      <w:r w:rsidR="00A350E0">
        <w:rPr>
          <w:sz w:val="24"/>
          <w:szCs w:val="24"/>
        </w:rPr>
        <w:t xml:space="preserve"> (Doubleday, 2019)</w:t>
      </w:r>
    </w:p>
    <w:sectPr w:rsidR="001F5221" w:rsidRPr="00D82299" w:rsidSect="00D76732">
      <w:headerReference w:type="default" r:id="rId10"/>
      <w:foot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0C" w:rsidRDefault="000E6B0C" w:rsidP="0026708F">
      <w:pPr>
        <w:spacing w:after="0" w:line="240" w:lineRule="auto"/>
      </w:pPr>
      <w:r>
        <w:separator/>
      </w:r>
    </w:p>
  </w:endnote>
  <w:endnote w:type="continuationSeparator" w:id="0">
    <w:p w:rsidR="000E6B0C" w:rsidRDefault="000E6B0C" w:rsidP="002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F" w:rsidRPr="0026708F" w:rsidRDefault="0026708F" w:rsidP="0026708F">
    <w:pPr>
      <w:jc w:val="center"/>
      <w:rPr>
        <w:sz w:val="28"/>
        <w:szCs w:val="28"/>
      </w:rPr>
    </w:pPr>
    <w:r w:rsidRPr="0026708F">
      <w:rPr>
        <w:rFonts w:eastAsia="Times New Roman" w:cs="Times New Roman"/>
        <w:sz w:val="28"/>
        <w:szCs w:val="28"/>
      </w:rPr>
      <w:t>Nicholas Allred</w:t>
    </w:r>
    <w:r>
      <w:rPr>
        <w:rFonts w:eastAsia="Times New Roman" w:cs="Times New Roman"/>
        <w:sz w:val="28"/>
        <w:szCs w:val="28"/>
      </w:rPr>
      <w:t xml:space="preserve"> (</w:t>
    </w:r>
    <w:r w:rsidRPr="0026708F">
      <w:rPr>
        <w:rFonts w:eastAsia="Times New Roman" w:cs="Times New Roman"/>
        <w:sz w:val="28"/>
        <w:szCs w:val="28"/>
      </w:rPr>
      <w:t>Rutgers Center of Alcohol Studies</w:t>
    </w:r>
    <w:r>
      <w:rPr>
        <w:rFonts w:eastAsia="Times New Roman" w:cs="Times New Roman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0C" w:rsidRDefault="000E6B0C" w:rsidP="0026708F">
      <w:pPr>
        <w:spacing w:after="0" w:line="240" w:lineRule="auto"/>
      </w:pPr>
      <w:r>
        <w:separator/>
      </w:r>
    </w:p>
  </w:footnote>
  <w:footnote w:type="continuationSeparator" w:id="0">
    <w:p w:rsidR="000E6B0C" w:rsidRDefault="000E6B0C" w:rsidP="0026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F" w:rsidRDefault="00C813C5" w:rsidP="0026708F">
    <w:pPr>
      <w:jc w:val="center"/>
      <w:rPr>
        <w:b/>
        <w:sz w:val="40"/>
        <w:szCs w:val="40"/>
      </w:rPr>
    </w:pPr>
    <w:r>
      <w:rPr>
        <w:b/>
        <w:sz w:val="40"/>
        <w:szCs w:val="40"/>
      </w:rPr>
      <w:t>BWR</w:t>
    </w:r>
    <w:r w:rsidR="0026708F" w:rsidRPr="0026708F">
      <w:rPr>
        <w:b/>
        <w:sz w:val="40"/>
        <w:szCs w:val="40"/>
      </w:rPr>
      <w:t xml:space="preserve"> Discussion Worksheet</w:t>
    </w:r>
  </w:p>
  <w:p w:rsidR="00D76732" w:rsidRPr="00D76732" w:rsidRDefault="00D76732" w:rsidP="0026708F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A43"/>
    <w:multiLevelType w:val="multilevel"/>
    <w:tmpl w:val="488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40FDD"/>
    <w:multiLevelType w:val="multilevel"/>
    <w:tmpl w:val="8D66053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0"/>
    <w:rsid w:val="00007D1B"/>
    <w:rsid w:val="00022E7E"/>
    <w:rsid w:val="0007115D"/>
    <w:rsid w:val="000A2B08"/>
    <w:rsid w:val="000E32A4"/>
    <w:rsid w:val="000E6B0C"/>
    <w:rsid w:val="00101CDF"/>
    <w:rsid w:val="001F5221"/>
    <w:rsid w:val="002149A0"/>
    <w:rsid w:val="00233407"/>
    <w:rsid w:val="00256032"/>
    <w:rsid w:val="0026708F"/>
    <w:rsid w:val="002A0040"/>
    <w:rsid w:val="002A3611"/>
    <w:rsid w:val="002B5D62"/>
    <w:rsid w:val="00345A1F"/>
    <w:rsid w:val="003806DA"/>
    <w:rsid w:val="003F0535"/>
    <w:rsid w:val="00475B96"/>
    <w:rsid w:val="00507962"/>
    <w:rsid w:val="00565D42"/>
    <w:rsid w:val="005F02F7"/>
    <w:rsid w:val="006577F9"/>
    <w:rsid w:val="006765F7"/>
    <w:rsid w:val="00702CCE"/>
    <w:rsid w:val="007A2E6A"/>
    <w:rsid w:val="007B1759"/>
    <w:rsid w:val="007B63E2"/>
    <w:rsid w:val="00890E86"/>
    <w:rsid w:val="008A6D17"/>
    <w:rsid w:val="008F4EAA"/>
    <w:rsid w:val="00902AEF"/>
    <w:rsid w:val="00914E86"/>
    <w:rsid w:val="009665F2"/>
    <w:rsid w:val="00A350E0"/>
    <w:rsid w:val="00A46910"/>
    <w:rsid w:val="00AD2946"/>
    <w:rsid w:val="00B80932"/>
    <w:rsid w:val="00BC0F3A"/>
    <w:rsid w:val="00BF7534"/>
    <w:rsid w:val="00C43FF8"/>
    <w:rsid w:val="00C813C5"/>
    <w:rsid w:val="00CC20C5"/>
    <w:rsid w:val="00CE7171"/>
    <w:rsid w:val="00D24BE3"/>
    <w:rsid w:val="00D5213C"/>
    <w:rsid w:val="00D63C21"/>
    <w:rsid w:val="00D76732"/>
    <w:rsid w:val="00D82299"/>
    <w:rsid w:val="00DF399F"/>
    <w:rsid w:val="00E107BE"/>
    <w:rsid w:val="00E62D16"/>
    <w:rsid w:val="00E9545F"/>
    <w:rsid w:val="00EB2480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10E0"/>
  <w15:docId w15:val="{BEE6AD99-96B7-46AF-A3B7-49CEFFF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8F"/>
  </w:style>
  <w:style w:type="paragraph" w:styleId="Footer">
    <w:name w:val="footer"/>
    <w:basedOn w:val="Normal"/>
    <w:link w:val="FooterChar"/>
    <w:uiPriority w:val="99"/>
    <w:unhideWhenUsed/>
    <w:rsid w:val="0026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8F"/>
  </w:style>
  <w:style w:type="character" w:styleId="Hyperlink">
    <w:name w:val="Hyperlink"/>
    <w:basedOn w:val="DefaultParagraphFont"/>
    <w:uiPriority w:val="99"/>
    <w:unhideWhenUsed/>
    <w:rsid w:val="001F5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Intuition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e_Underground_Railroad_(nove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alchref</dc:creator>
  <cp:lastModifiedBy>Windows User</cp:lastModifiedBy>
  <cp:revision>5</cp:revision>
  <cp:lastPrinted>2019-09-18T18:21:00Z</cp:lastPrinted>
  <dcterms:created xsi:type="dcterms:W3CDTF">2019-09-18T18:24:00Z</dcterms:created>
  <dcterms:modified xsi:type="dcterms:W3CDTF">2019-09-18T20:36:00Z</dcterms:modified>
</cp:coreProperties>
</file>