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F8623" w14:textId="77777777" w:rsidR="00AC2FFE" w:rsidRPr="00AC2FFE" w:rsidRDefault="00AC2FFE" w:rsidP="00C756D5">
      <w:pPr>
        <w:shd w:val="clear" w:color="auto" w:fill="FFFFFF"/>
        <w:spacing w:after="0" w:line="240" w:lineRule="auto"/>
        <w:outlineLvl w:val="1"/>
        <w:rPr>
          <w:rFonts w:ascii="Segoe UI" w:eastAsia="Times New Roman" w:hAnsi="Segoe UI" w:cs="Segoe UI"/>
          <w:color w:val="172B4D"/>
          <w:spacing w:val="-2"/>
          <w:sz w:val="30"/>
          <w:szCs w:val="30"/>
        </w:rPr>
      </w:pPr>
      <w:r w:rsidRPr="00AC2FFE">
        <w:rPr>
          <w:rFonts w:ascii="Segoe UI" w:eastAsia="Times New Roman" w:hAnsi="Segoe UI" w:cs="Segoe UI"/>
          <w:color w:val="172B4D"/>
          <w:spacing w:val="-2"/>
          <w:sz w:val="30"/>
          <w:szCs w:val="30"/>
        </w:rPr>
        <w:t>Introduction</w:t>
      </w:r>
    </w:p>
    <w:p w14:paraId="77C3629A" w14:textId="5C8C826B" w:rsidR="00AC2FFE" w:rsidRPr="00AC2FFE" w:rsidRDefault="6B483509" w:rsidP="6B483509">
      <w:pPr>
        <w:shd w:val="clear" w:color="auto" w:fill="FFFFFF" w:themeFill="background1"/>
        <w:spacing w:before="150" w:after="0" w:line="240" w:lineRule="auto"/>
        <w:rPr>
          <w:rFonts w:ascii="Segoe UI" w:eastAsia="Times New Roman" w:hAnsi="Segoe UI" w:cs="Segoe UI"/>
          <w:color w:val="172B4D"/>
          <w:sz w:val="21"/>
          <w:szCs w:val="21"/>
        </w:rPr>
      </w:pPr>
      <w:r w:rsidRPr="6B483509">
        <w:rPr>
          <w:rFonts w:ascii="Segoe UI" w:eastAsia="Times New Roman" w:hAnsi="Segoe UI" w:cs="Segoe UI"/>
          <w:color w:val="172B4D"/>
          <w:sz w:val="21"/>
          <w:szCs w:val="21"/>
        </w:rPr>
        <w:t>This document serves as a supplement to established Rutgers University Environmental Health &amp; Safety regulations and policies and is concerned only with safe operating policies unique to the Center for Advanced Human Brain Imaging Research (CAHBIR), principally due to its specialized facilities for studies using Magnetic Resonance Imaging (MRI) methods. </w:t>
      </w:r>
    </w:p>
    <w:p w14:paraId="1DAAA130" w14:textId="44F0DE6D" w:rsidR="00AC2FFE" w:rsidRPr="00AC2FFE" w:rsidRDefault="6B483509" w:rsidP="6B483509">
      <w:pPr>
        <w:shd w:val="clear" w:color="auto" w:fill="FFFFFF" w:themeFill="background1"/>
        <w:spacing w:before="150" w:after="0" w:line="240" w:lineRule="auto"/>
        <w:rPr>
          <w:rFonts w:ascii="Segoe UI" w:eastAsia="Times New Roman" w:hAnsi="Segoe UI" w:cs="Segoe UI"/>
          <w:color w:val="172B4D"/>
          <w:sz w:val="21"/>
          <w:szCs w:val="21"/>
        </w:rPr>
      </w:pPr>
      <w:r w:rsidRPr="6B483509">
        <w:rPr>
          <w:rFonts w:ascii="Segoe UI" w:eastAsia="Times New Roman" w:hAnsi="Segoe UI" w:cs="Segoe UI"/>
          <w:color w:val="172B4D"/>
          <w:sz w:val="21"/>
          <w:szCs w:val="21"/>
        </w:rPr>
        <w:t>Magnetic Resonance (MR) systems in CAHBIR shall be operated in adherence to existing guidance for research activities for MRI devices.  These procedures were also guided by the recommendations of the “American College of Radiology White Paper on MR Safety,” combined papers of 2007, 2013, and subsequent updates, as well as The International Society for Magnetic Resonance in Medicine (ISMRM), and other similar organizations and entities.  All investigators using MR systems in CAHBIR are responsible for ensuring that their use of these systems will be in strict adherence to these policies and procedures.  Any categories not included in this document (e.g., the treatment of biohazards, laboratory safety for chemicals, etc.) are referenced to the relevant guidelines and policies governing other research facilities at Rutgers.  In the event of a conflict between this document and these guidelines/policies, the more restrictive guidelines and policies take precedence.</w:t>
      </w:r>
    </w:p>
    <w:p w14:paraId="35F67000" w14:textId="0D8999E4" w:rsidR="00AC2FFE" w:rsidRPr="00AC2FFE" w:rsidRDefault="00AB340A" w:rsidP="00AC2FFE">
      <w:pPr>
        <w:shd w:val="clear" w:color="auto" w:fill="FFFFFF"/>
        <w:spacing w:before="150" w:after="0" w:line="240" w:lineRule="auto"/>
        <w:rPr>
          <w:rFonts w:ascii="Segoe UI" w:eastAsia="Times New Roman" w:hAnsi="Segoe UI" w:cs="Segoe UI"/>
          <w:color w:val="172B4D"/>
          <w:sz w:val="21"/>
          <w:szCs w:val="21"/>
        </w:rPr>
      </w:pPr>
      <w:r>
        <w:rPr>
          <w:rFonts w:ascii="Segoe UI" w:eastAsia="Times New Roman" w:hAnsi="Segoe UI" w:cs="Segoe UI"/>
          <w:color w:val="172B4D"/>
          <w:sz w:val="21"/>
          <w:szCs w:val="21"/>
        </w:rPr>
        <w:t>CAHBIR</w:t>
      </w:r>
      <w:r w:rsidR="00AC2FFE" w:rsidRPr="00AC2FFE">
        <w:rPr>
          <w:rFonts w:ascii="Segoe UI" w:eastAsia="Times New Roman" w:hAnsi="Segoe UI" w:cs="Segoe UI"/>
          <w:color w:val="172B4D"/>
          <w:sz w:val="21"/>
          <w:szCs w:val="21"/>
        </w:rPr>
        <w:t xml:space="preserve"> is a research facility, as opposed to a clinical facility as described in the American College of Radiology White Paper, and so our screening procedures are developed according to best </w:t>
      </w:r>
      <w:r>
        <w:rPr>
          <w:rFonts w:ascii="Segoe UI" w:eastAsia="Times New Roman" w:hAnsi="Segoe UI" w:cs="Segoe UI"/>
          <w:color w:val="172B4D"/>
          <w:sz w:val="21"/>
          <w:szCs w:val="21"/>
        </w:rPr>
        <w:t>practices</w:t>
      </w:r>
      <w:r w:rsidR="00AC2FFE" w:rsidRPr="00AC2FFE">
        <w:rPr>
          <w:rFonts w:ascii="Segoe UI" w:eastAsia="Times New Roman" w:hAnsi="Segoe UI" w:cs="Segoe UI"/>
          <w:color w:val="172B4D"/>
          <w:sz w:val="21"/>
          <w:szCs w:val="21"/>
        </w:rPr>
        <w:t xml:space="preserve"> for human subjects enroll</w:t>
      </w:r>
      <w:r>
        <w:rPr>
          <w:rFonts w:ascii="Segoe UI" w:eastAsia="Times New Roman" w:hAnsi="Segoe UI" w:cs="Segoe UI"/>
          <w:color w:val="172B4D"/>
          <w:sz w:val="21"/>
          <w:szCs w:val="21"/>
        </w:rPr>
        <w:t>ed</w:t>
      </w:r>
      <w:r w:rsidR="00AC2FFE" w:rsidRPr="00AC2FFE">
        <w:rPr>
          <w:rFonts w:ascii="Segoe UI" w:eastAsia="Times New Roman" w:hAnsi="Segoe UI" w:cs="Segoe UI"/>
          <w:color w:val="172B4D"/>
          <w:sz w:val="21"/>
          <w:szCs w:val="21"/>
        </w:rPr>
        <w:t xml:space="preserve"> in a research study.  The MR examinations performed as part of research are </w:t>
      </w:r>
      <w:r>
        <w:rPr>
          <w:rFonts w:ascii="Segoe UI" w:eastAsia="Times New Roman" w:hAnsi="Segoe UI" w:cs="Segoe UI"/>
          <w:color w:val="172B4D"/>
          <w:sz w:val="21"/>
          <w:szCs w:val="21"/>
        </w:rPr>
        <w:t xml:space="preserve">generally </w:t>
      </w:r>
      <w:r w:rsidR="00AC2FFE" w:rsidRPr="00AC2FFE">
        <w:rPr>
          <w:rFonts w:ascii="Segoe UI" w:eastAsia="Times New Roman" w:hAnsi="Segoe UI" w:cs="Segoe UI"/>
          <w:color w:val="172B4D"/>
          <w:sz w:val="21"/>
          <w:szCs w:val="21"/>
        </w:rPr>
        <w:t>not ordered by a physician (</w:t>
      </w:r>
      <w:r w:rsidR="00E33D4B" w:rsidRPr="00AC2FFE">
        <w:rPr>
          <w:rFonts w:ascii="Segoe UI" w:eastAsia="Times New Roman" w:hAnsi="Segoe UI" w:cs="Segoe UI"/>
          <w:color w:val="172B4D"/>
          <w:sz w:val="21"/>
          <w:szCs w:val="21"/>
        </w:rPr>
        <w:t>e.g.,</w:t>
      </w:r>
      <w:r w:rsidR="00AC2FFE" w:rsidRPr="00AC2FFE">
        <w:rPr>
          <w:rFonts w:ascii="Segoe UI" w:eastAsia="Times New Roman" w:hAnsi="Segoe UI" w:cs="Segoe UI"/>
          <w:color w:val="172B4D"/>
          <w:sz w:val="21"/>
          <w:szCs w:val="21"/>
        </w:rPr>
        <w:t xml:space="preserve"> primary care or </w:t>
      </w:r>
      <w:r>
        <w:rPr>
          <w:rFonts w:ascii="Segoe UI" w:eastAsia="Times New Roman" w:hAnsi="Segoe UI" w:cs="Segoe UI"/>
          <w:color w:val="172B4D"/>
          <w:sz w:val="21"/>
          <w:szCs w:val="21"/>
        </w:rPr>
        <w:t xml:space="preserve">specialist </w:t>
      </w:r>
      <w:r w:rsidRPr="00AC2FFE">
        <w:rPr>
          <w:rFonts w:ascii="Segoe UI" w:eastAsia="Times New Roman" w:hAnsi="Segoe UI" w:cs="Segoe UI"/>
          <w:color w:val="172B4D"/>
          <w:sz w:val="21"/>
          <w:szCs w:val="21"/>
        </w:rPr>
        <w:t>physician</w:t>
      </w:r>
      <w:r w:rsidR="00AC2FFE" w:rsidRPr="00AC2FFE">
        <w:rPr>
          <w:rFonts w:ascii="Segoe UI" w:eastAsia="Times New Roman" w:hAnsi="Segoe UI" w:cs="Segoe UI"/>
          <w:color w:val="172B4D"/>
          <w:sz w:val="21"/>
          <w:szCs w:val="21"/>
        </w:rPr>
        <w:t>), and so the risk-benefit evaluation is quite different than it is in a clinical setting. Our goal is to virtually eliminate substantial risk for research participants in our studies.</w:t>
      </w:r>
    </w:p>
    <w:p w14:paraId="4A33875E" w14:textId="6791DDC0" w:rsidR="00AC2FFE" w:rsidRPr="00AC2FFE" w:rsidRDefault="6B483509" w:rsidP="6B483509">
      <w:pPr>
        <w:shd w:val="clear" w:color="auto" w:fill="FFFFFF" w:themeFill="background1"/>
        <w:spacing w:before="150" w:after="0" w:line="240" w:lineRule="auto"/>
        <w:rPr>
          <w:rFonts w:ascii="Segoe UI" w:eastAsia="Times New Roman" w:hAnsi="Segoe UI" w:cs="Segoe UI"/>
          <w:color w:val="172B4D"/>
          <w:sz w:val="21"/>
          <w:szCs w:val="21"/>
        </w:rPr>
      </w:pPr>
      <w:r w:rsidRPr="6B483509">
        <w:rPr>
          <w:rFonts w:ascii="Segoe UI" w:eastAsia="Times New Roman" w:hAnsi="Segoe UI" w:cs="Segoe UI"/>
          <w:color w:val="172B4D"/>
          <w:sz w:val="21"/>
          <w:szCs w:val="21"/>
        </w:rPr>
        <w:t>Organization of CAHBIR with respect to these Standard Operating Procedures is discussed in this document. At present, there is a Director and an Advisory Committee for the center.  The Technical Director serves as chief safety officer and reports all safety issues to the Director.</w:t>
      </w:r>
    </w:p>
    <w:p w14:paraId="390B08F6" w14:textId="087ADAC9" w:rsidR="00C95B71" w:rsidRDefault="00C95B71" w:rsidP="00AC2FFE"/>
    <w:p w14:paraId="2A4774C7" w14:textId="6EEA6FB9" w:rsidR="00AC2FFE" w:rsidRPr="00EA0CB7" w:rsidRDefault="00AC2FFE" w:rsidP="00AC2FFE">
      <w:pPr>
        <w:rPr>
          <w:rFonts w:ascii="Segoe UI" w:hAnsi="Segoe UI" w:cs="Segoe UI"/>
          <w:sz w:val="30"/>
          <w:szCs w:val="30"/>
        </w:rPr>
      </w:pPr>
      <w:r w:rsidRPr="00EA0CB7">
        <w:rPr>
          <w:rFonts w:ascii="Segoe UI" w:hAnsi="Segoe UI" w:cs="Segoe UI"/>
          <w:sz w:val="30"/>
          <w:szCs w:val="30"/>
        </w:rPr>
        <w:t>Users, Subjects</w:t>
      </w:r>
      <w:r w:rsidR="001202F9">
        <w:rPr>
          <w:rFonts w:ascii="Segoe UI" w:hAnsi="Segoe UI" w:cs="Segoe UI"/>
          <w:sz w:val="30"/>
          <w:szCs w:val="30"/>
        </w:rPr>
        <w:t>,</w:t>
      </w:r>
      <w:r w:rsidRPr="00EA0CB7">
        <w:rPr>
          <w:rFonts w:ascii="Segoe UI" w:hAnsi="Segoe UI" w:cs="Segoe UI"/>
          <w:sz w:val="30"/>
          <w:szCs w:val="30"/>
        </w:rPr>
        <w:t xml:space="preserve"> and Visitors</w:t>
      </w:r>
    </w:p>
    <w:p w14:paraId="536682EF" w14:textId="61F50D01" w:rsidR="00AC2FFE" w:rsidRPr="00AC2FFE" w:rsidRDefault="6B483509" w:rsidP="6B483509">
      <w:pPr>
        <w:numPr>
          <w:ilvl w:val="0"/>
          <w:numId w:val="1"/>
        </w:numPr>
        <w:shd w:val="clear" w:color="auto" w:fill="FFFFFF" w:themeFill="background1"/>
        <w:spacing w:before="100" w:beforeAutospacing="1" w:after="100" w:afterAutospacing="1" w:line="240" w:lineRule="auto"/>
        <w:rPr>
          <w:rFonts w:ascii="Segoe UI" w:eastAsia="Times New Roman" w:hAnsi="Segoe UI" w:cs="Segoe UI"/>
          <w:color w:val="172B4D"/>
          <w:sz w:val="21"/>
          <w:szCs w:val="21"/>
        </w:rPr>
      </w:pPr>
      <w:r w:rsidRPr="6B483509">
        <w:rPr>
          <w:rFonts w:ascii="Segoe UI" w:eastAsia="Times New Roman" w:hAnsi="Segoe UI" w:cs="Segoe UI"/>
          <w:b/>
          <w:bCs/>
          <w:color w:val="172B4D"/>
          <w:sz w:val="21"/>
          <w:szCs w:val="21"/>
        </w:rPr>
        <w:t>MRI-trained Users and Staff.</w:t>
      </w:r>
      <w:r w:rsidRPr="6B483509">
        <w:rPr>
          <w:rFonts w:ascii="Segoe UI" w:eastAsia="Times New Roman" w:hAnsi="Segoe UI" w:cs="Segoe UI"/>
          <w:color w:val="172B4D"/>
          <w:sz w:val="21"/>
          <w:szCs w:val="21"/>
        </w:rPr>
        <w:t> These are individuals with ongoing IRB and CAHBIR approved research activities at CAHBIR. They will undergo extensive training in proper conduct of MRI-related research protocols and procedures at CAHBIR, with training certified by the CAHBIR staff (see Safety Training below). Note that scanner operation training is not part of the safety training curriculum and is run as a separate program. However, attaining at least Level 1 certification is a prerequisite to beginning the scanner operation training.</w:t>
      </w:r>
    </w:p>
    <w:p w14:paraId="1EB9F899" w14:textId="524D1774" w:rsidR="00AC2FFE" w:rsidRPr="00AC2FFE" w:rsidRDefault="00AC2FFE" w:rsidP="00E44147">
      <w:pPr>
        <w:numPr>
          <w:ilvl w:val="1"/>
          <w:numId w:val="1"/>
        </w:numPr>
        <w:shd w:val="clear" w:color="auto" w:fill="FFFFFF"/>
        <w:spacing w:before="100" w:beforeAutospacing="1" w:after="100" w:afterAutospacing="1" w:line="240" w:lineRule="auto"/>
        <w:rPr>
          <w:rFonts w:ascii="Segoe UI" w:eastAsia="Times New Roman" w:hAnsi="Segoe UI" w:cs="Segoe UI"/>
          <w:color w:val="172B4D"/>
          <w:sz w:val="21"/>
          <w:szCs w:val="21"/>
        </w:rPr>
      </w:pPr>
      <w:r w:rsidRPr="00AC2FFE">
        <w:rPr>
          <w:rFonts w:ascii="Segoe UI" w:eastAsia="Times New Roman" w:hAnsi="Segoe UI" w:cs="Segoe UI"/>
          <w:color w:val="172B4D"/>
          <w:sz w:val="21"/>
          <w:szCs w:val="21"/>
        </w:rPr>
        <w:t xml:space="preserve">Level 1 certified users are trained generally about safe operations in the vicinity of MRI systems. Level 1 training is the minimum requirement for unescorted access to the restricted areas of </w:t>
      </w:r>
      <w:r w:rsidR="00996E92">
        <w:rPr>
          <w:rFonts w:ascii="Segoe UI" w:eastAsia="Times New Roman" w:hAnsi="Segoe UI" w:cs="Segoe UI"/>
          <w:color w:val="172B4D"/>
          <w:sz w:val="21"/>
          <w:szCs w:val="21"/>
        </w:rPr>
        <w:t>CAHBIR</w:t>
      </w:r>
      <w:r w:rsidRPr="00AC2FFE">
        <w:rPr>
          <w:rFonts w:ascii="Segoe UI" w:eastAsia="Times New Roman" w:hAnsi="Segoe UI" w:cs="Segoe UI"/>
          <w:color w:val="172B4D"/>
          <w:sz w:val="21"/>
          <w:szCs w:val="21"/>
        </w:rPr>
        <w:t>.</w:t>
      </w:r>
      <w:r w:rsidR="00EA0CB7">
        <w:rPr>
          <w:rFonts w:ascii="Segoe UI" w:eastAsia="Times New Roman" w:hAnsi="Segoe UI" w:cs="Segoe UI"/>
          <w:color w:val="172B4D"/>
          <w:sz w:val="21"/>
          <w:szCs w:val="21"/>
        </w:rPr>
        <w:t xml:space="preserve"> All maintenance and custodial staff must have at least Level 1 certification.</w:t>
      </w:r>
    </w:p>
    <w:p w14:paraId="5F82BD07" w14:textId="0656AD4A" w:rsidR="00AC2FFE" w:rsidRPr="00AC2FFE" w:rsidRDefault="00AC2FFE" w:rsidP="00AC2FFE">
      <w:pPr>
        <w:numPr>
          <w:ilvl w:val="1"/>
          <w:numId w:val="1"/>
        </w:numPr>
        <w:shd w:val="clear" w:color="auto" w:fill="FFFFFF"/>
        <w:spacing w:before="100" w:beforeAutospacing="1" w:after="100" w:afterAutospacing="1" w:line="240" w:lineRule="auto"/>
        <w:rPr>
          <w:rFonts w:ascii="Segoe UI" w:eastAsia="Times New Roman" w:hAnsi="Segoe UI" w:cs="Segoe UI"/>
          <w:color w:val="172B4D"/>
          <w:sz w:val="21"/>
          <w:szCs w:val="21"/>
        </w:rPr>
      </w:pPr>
      <w:r w:rsidRPr="00AC2FFE">
        <w:rPr>
          <w:rFonts w:ascii="Segoe UI" w:eastAsia="Times New Roman" w:hAnsi="Segoe UI" w:cs="Segoe UI"/>
          <w:color w:val="172B4D"/>
          <w:sz w:val="21"/>
          <w:szCs w:val="21"/>
        </w:rPr>
        <w:t xml:space="preserve">Level 2 certified users are individuals with extensive training on the safe use and operation of the MR system for specific forms of research at </w:t>
      </w:r>
      <w:r w:rsidR="00AB340A">
        <w:rPr>
          <w:rFonts w:ascii="Segoe UI" w:eastAsia="Times New Roman" w:hAnsi="Segoe UI" w:cs="Segoe UI"/>
          <w:color w:val="172B4D"/>
          <w:sz w:val="21"/>
          <w:szCs w:val="21"/>
        </w:rPr>
        <w:t>CAHBIR</w:t>
      </w:r>
      <w:r w:rsidRPr="00AC2FFE">
        <w:rPr>
          <w:rFonts w:ascii="Segoe UI" w:eastAsia="Times New Roman" w:hAnsi="Segoe UI" w:cs="Segoe UI"/>
          <w:color w:val="172B4D"/>
          <w:sz w:val="21"/>
          <w:szCs w:val="21"/>
        </w:rPr>
        <w:t xml:space="preserve">. A </w:t>
      </w:r>
      <w:r w:rsidR="00EA0CB7">
        <w:rPr>
          <w:rFonts w:ascii="Segoe UI" w:eastAsia="Times New Roman" w:hAnsi="Segoe UI" w:cs="Segoe UI"/>
          <w:color w:val="172B4D"/>
          <w:sz w:val="21"/>
          <w:szCs w:val="21"/>
        </w:rPr>
        <w:t>L</w:t>
      </w:r>
      <w:r w:rsidRPr="00AC2FFE">
        <w:rPr>
          <w:rFonts w:ascii="Segoe UI" w:eastAsia="Times New Roman" w:hAnsi="Segoe UI" w:cs="Segoe UI"/>
          <w:color w:val="172B4D"/>
          <w:sz w:val="21"/>
          <w:szCs w:val="21"/>
        </w:rPr>
        <w:t xml:space="preserve">evel 2 certified user must be present to gain access to the magnet room and perform MRI experiments or </w:t>
      </w:r>
      <w:r w:rsidR="00EA0CB7">
        <w:rPr>
          <w:rFonts w:ascii="Segoe UI" w:eastAsia="Times New Roman" w:hAnsi="Segoe UI" w:cs="Segoe UI"/>
          <w:color w:val="172B4D"/>
          <w:sz w:val="21"/>
          <w:szCs w:val="21"/>
        </w:rPr>
        <w:t>procedures</w:t>
      </w:r>
      <w:r w:rsidRPr="00AC2FFE">
        <w:rPr>
          <w:rFonts w:ascii="Segoe UI" w:eastAsia="Times New Roman" w:hAnsi="Segoe UI" w:cs="Segoe UI"/>
          <w:color w:val="172B4D"/>
          <w:sz w:val="21"/>
          <w:szCs w:val="21"/>
        </w:rPr>
        <w:t xml:space="preserve"> with human subjects.  </w:t>
      </w:r>
      <w:r w:rsidR="00EA0CB7">
        <w:rPr>
          <w:rFonts w:ascii="Segoe UI" w:eastAsia="Times New Roman" w:hAnsi="Segoe UI" w:cs="Segoe UI"/>
          <w:color w:val="172B4D"/>
          <w:sz w:val="21"/>
          <w:szCs w:val="21"/>
        </w:rPr>
        <w:t xml:space="preserve">All CAHBIR </w:t>
      </w:r>
      <w:r w:rsidR="00E44147">
        <w:rPr>
          <w:rFonts w:ascii="Segoe UI" w:eastAsia="Times New Roman" w:hAnsi="Segoe UI" w:cs="Segoe UI"/>
          <w:color w:val="172B4D"/>
          <w:sz w:val="21"/>
          <w:szCs w:val="21"/>
        </w:rPr>
        <w:t xml:space="preserve">technical </w:t>
      </w:r>
      <w:r w:rsidR="00EA0CB7">
        <w:rPr>
          <w:rFonts w:ascii="Segoe UI" w:eastAsia="Times New Roman" w:hAnsi="Segoe UI" w:cs="Segoe UI"/>
          <w:color w:val="172B4D"/>
          <w:sz w:val="21"/>
          <w:szCs w:val="21"/>
        </w:rPr>
        <w:t>staff</w:t>
      </w:r>
      <w:r w:rsidRPr="00AC2FFE">
        <w:rPr>
          <w:rFonts w:ascii="Segoe UI" w:eastAsia="Times New Roman" w:hAnsi="Segoe UI" w:cs="Segoe UI"/>
          <w:color w:val="172B4D"/>
          <w:sz w:val="21"/>
          <w:szCs w:val="21"/>
        </w:rPr>
        <w:t xml:space="preserve"> must be </w:t>
      </w:r>
      <w:r w:rsidR="00EA0CB7">
        <w:rPr>
          <w:rFonts w:ascii="Segoe UI" w:eastAsia="Times New Roman" w:hAnsi="Segoe UI" w:cs="Segoe UI"/>
          <w:color w:val="172B4D"/>
          <w:sz w:val="21"/>
          <w:szCs w:val="21"/>
        </w:rPr>
        <w:lastRenderedPageBreak/>
        <w:t>L</w:t>
      </w:r>
      <w:r w:rsidRPr="00AC2FFE">
        <w:rPr>
          <w:rFonts w:ascii="Segoe UI" w:eastAsia="Times New Roman" w:hAnsi="Segoe UI" w:cs="Segoe UI"/>
          <w:color w:val="172B4D"/>
          <w:sz w:val="21"/>
          <w:szCs w:val="21"/>
        </w:rPr>
        <w:t>evel 2 certified.</w:t>
      </w:r>
      <w:r w:rsidR="00996E92">
        <w:rPr>
          <w:rFonts w:ascii="Segoe UI" w:eastAsia="Times New Roman" w:hAnsi="Segoe UI" w:cs="Segoe UI"/>
          <w:color w:val="172B4D"/>
          <w:sz w:val="21"/>
          <w:szCs w:val="21"/>
        </w:rPr>
        <w:br/>
      </w:r>
    </w:p>
    <w:p w14:paraId="359A9F45" w14:textId="642CAD4B" w:rsidR="00AC2FFE" w:rsidRPr="00AC2FFE" w:rsidRDefault="6B483509" w:rsidP="6B483509">
      <w:pPr>
        <w:numPr>
          <w:ilvl w:val="0"/>
          <w:numId w:val="1"/>
        </w:numPr>
        <w:shd w:val="clear" w:color="auto" w:fill="FFFFFF" w:themeFill="background1"/>
        <w:spacing w:before="100" w:beforeAutospacing="1" w:after="100" w:afterAutospacing="1" w:line="240" w:lineRule="auto"/>
        <w:rPr>
          <w:rFonts w:ascii="Segoe UI" w:eastAsia="Times New Roman" w:hAnsi="Segoe UI" w:cs="Segoe UI"/>
          <w:color w:val="172B4D"/>
          <w:sz w:val="21"/>
          <w:szCs w:val="21"/>
        </w:rPr>
      </w:pPr>
      <w:r w:rsidRPr="6B483509">
        <w:rPr>
          <w:rFonts w:ascii="Segoe UI" w:eastAsia="Times New Roman" w:hAnsi="Segoe UI" w:cs="Segoe UI"/>
          <w:b/>
          <w:bCs/>
          <w:color w:val="172B4D"/>
          <w:sz w:val="21"/>
          <w:szCs w:val="21"/>
        </w:rPr>
        <w:t>Subjects.</w:t>
      </w:r>
      <w:r w:rsidRPr="6B483509">
        <w:rPr>
          <w:rFonts w:ascii="Segoe UI" w:eastAsia="Times New Roman" w:hAnsi="Segoe UI" w:cs="Segoe UI"/>
          <w:color w:val="172B4D"/>
          <w:sz w:val="21"/>
          <w:szCs w:val="21"/>
        </w:rPr>
        <w:t> Subjects are individuals participating in research experiments at CAHBIR.  Subjects without other affiliation to CAHBIR will be escorted by researchers or CAHBIR staff.  Subjects can themselves be certified users, as described above, and enjoy the privileges their status provides.</w:t>
      </w:r>
      <w:r w:rsidR="00AC2FFE">
        <w:br/>
      </w:r>
    </w:p>
    <w:p w14:paraId="16A8AE70" w14:textId="1A10B6AA" w:rsidR="43961C92" w:rsidRDefault="43961C92" w:rsidP="43961C92">
      <w:pPr>
        <w:numPr>
          <w:ilvl w:val="0"/>
          <w:numId w:val="1"/>
        </w:numPr>
        <w:shd w:val="clear" w:color="auto" w:fill="FFFFFF" w:themeFill="background1"/>
        <w:spacing w:beforeAutospacing="1" w:afterAutospacing="1" w:line="240" w:lineRule="auto"/>
        <w:rPr>
          <w:rFonts w:ascii="Segoe UI" w:eastAsia="Times New Roman" w:hAnsi="Segoe UI" w:cs="Segoe UI"/>
          <w:color w:val="172B4D"/>
          <w:sz w:val="21"/>
          <w:szCs w:val="21"/>
        </w:rPr>
      </w:pPr>
      <w:r w:rsidRPr="43961C92">
        <w:rPr>
          <w:rFonts w:ascii="Segoe UI" w:eastAsia="Times New Roman" w:hAnsi="Segoe UI" w:cs="Segoe UI"/>
          <w:b/>
          <w:bCs/>
          <w:color w:val="172B4D"/>
          <w:sz w:val="21"/>
          <w:szCs w:val="21"/>
        </w:rPr>
        <w:t>Visitors.</w:t>
      </w:r>
      <w:r w:rsidRPr="43961C92">
        <w:rPr>
          <w:rFonts w:ascii="Segoe UI" w:eastAsia="Times New Roman" w:hAnsi="Segoe UI" w:cs="Segoe UI"/>
          <w:color w:val="172B4D"/>
          <w:sz w:val="21"/>
          <w:szCs w:val="21"/>
        </w:rPr>
        <w:t xml:space="preserve"> Visitors are individuals who are neither trained staff/user nor a research subject.  Such individuals will be escorted by Level 1 or 2 certified user or staff member. Note that in general visitors </w:t>
      </w:r>
      <w:r w:rsidR="00A447C1">
        <w:rPr>
          <w:rFonts w:ascii="Segoe UI" w:eastAsia="Times New Roman" w:hAnsi="Segoe UI" w:cs="Segoe UI"/>
          <w:color w:val="172B4D"/>
          <w:sz w:val="21"/>
          <w:szCs w:val="21"/>
        </w:rPr>
        <w:t>are expected to</w:t>
      </w:r>
      <w:r w:rsidR="00A447C1" w:rsidRPr="43961C92">
        <w:rPr>
          <w:rFonts w:ascii="Segoe UI" w:eastAsia="Times New Roman" w:hAnsi="Segoe UI" w:cs="Segoe UI"/>
          <w:color w:val="172B4D"/>
          <w:sz w:val="21"/>
          <w:szCs w:val="21"/>
        </w:rPr>
        <w:t xml:space="preserve"> </w:t>
      </w:r>
      <w:r w:rsidRPr="43961C92">
        <w:rPr>
          <w:rFonts w:ascii="Segoe UI" w:eastAsia="Times New Roman" w:hAnsi="Segoe UI" w:cs="Segoe UI"/>
          <w:color w:val="172B4D"/>
          <w:sz w:val="21"/>
          <w:szCs w:val="21"/>
        </w:rPr>
        <w:t>register with CAHBIR staff at least 24 hours before arrival</w:t>
      </w:r>
      <w:r w:rsidR="00A447C1">
        <w:rPr>
          <w:rFonts w:ascii="Segoe UI" w:eastAsia="Times New Roman" w:hAnsi="Segoe UI" w:cs="Segoe UI"/>
          <w:color w:val="172B4D"/>
          <w:sz w:val="21"/>
          <w:szCs w:val="21"/>
        </w:rPr>
        <w:t xml:space="preserve">, and such access always is dependent upon the suitability of that access in relation to the ongoing activities at the </w:t>
      </w:r>
      <w:r w:rsidR="00AB6B9B">
        <w:rPr>
          <w:rFonts w:ascii="Segoe UI" w:eastAsia="Times New Roman" w:hAnsi="Segoe UI" w:cs="Segoe UI"/>
          <w:color w:val="172B4D"/>
          <w:sz w:val="21"/>
          <w:szCs w:val="21"/>
        </w:rPr>
        <w:t xml:space="preserve">time of the planned </w:t>
      </w:r>
      <w:proofErr w:type="gramStart"/>
      <w:r w:rsidR="00AB6B9B">
        <w:rPr>
          <w:rFonts w:ascii="Segoe UI" w:eastAsia="Times New Roman" w:hAnsi="Segoe UI" w:cs="Segoe UI"/>
          <w:color w:val="172B4D"/>
          <w:sz w:val="21"/>
          <w:szCs w:val="21"/>
        </w:rPr>
        <w:t>visit</w:t>
      </w:r>
      <w:r w:rsidR="00A447C1">
        <w:rPr>
          <w:rFonts w:ascii="Segoe UI" w:eastAsia="Times New Roman" w:hAnsi="Segoe UI" w:cs="Segoe UI"/>
          <w:color w:val="172B4D"/>
          <w:sz w:val="21"/>
          <w:szCs w:val="21"/>
        </w:rPr>
        <w:t xml:space="preserve"> </w:t>
      </w:r>
      <w:r w:rsidRPr="43961C92">
        <w:rPr>
          <w:rFonts w:ascii="Segoe UI" w:eastAsia="Times New Roman" w:hAnsi="Segoe UI" w:cs="Segoe UI"/>
          <w:color w:val="172B4D"/>
          <w:sz w:val="21"/>
          <w:szCs w:val="21"/>
        </w:rPr>
        <w:t xml:space="preserve"> (</w:t>
      </w:r>
      <w:proofErr w:type="gramEnd"/>
      <w:r w:rsidRPr="43961C92">
        <w:rPr>
          <w:rFonts w:ascii="Segoe UI" w:eastAsia="Times New Roman" w:hAnsi="Segoe UI" w:cs="Segoe UI"/>
          <w:color w:val="172B4D"/>
          <w:sz w:val="21"/>
          <w:szCs w:val="21"/>
        </w:rPr>
        <w:t>See Routine Access Policy below).</w:t>
      </w:r>
    </w:p>
    <w:p w14:paraId="4B8E1468" w14:textId="6BC09B2B" w:rsidR="00AC2FFE" w:rsidRPr="00175934" w:rsidRDefault="43961C92" w:rsidP="009B4E76">
      <w:pPr>
        <w:spacing w:before="240"/>
        <w:ind w:left="144"/>
        <w:rPr>
          <w:rFonts w:ascii="Segoe UI" w:hAnsi="Segoe UI" w:cs="Segoe UI"/>
          <w:sz w:val="30"/>
          <w:szCs w:val="30"/>
        </w:rPr>
      </w:pPr>
      <w:r w:rsidRPr="43961C92">
        <w:rPr>
          <w:rFonts w:ascii="Segoe UI" w:hAnsi="Segoe UI" w:cs="Segoe UI"/>
          <w:sz w:val="30"/>
          <w:szCs w:val="30"/>
        </w:rPr>
        <w:t>User Classes</w:t>
      </w:r>
    </w:p>
    <w:p w14:paraId="07E1AFB1" w14:textId="387109DD" w:rsidR="00AC2FFE" w:rsidRPr="00AC2FFE" w:rsidRDefault="6B483509" w:rsidP="6B483509">
      <w:pPr>
        <w:numPr>
          <w:ilvl w:val="0"/>
          <w:numId w:val="2"/>
        </w:numPr>
        <w:shd w:val="clear" w:color="auto" w:fill="FFFFFF" w:themeFill="background1"/>
        <w:spacing w:after="0" w:line="240" w:lineRule="auto"/>
        <w:rPr>
          <w:rFonts w:ascii="Segoe UI" w:eastAsia="Times New Roman" w:hAnsi="Segoe UI" w:cs="Segoe UI"/>
          <w:color w:val="172B4D"/>
          <w:sz w:val="21"/>
          <w:szCs w:val="21"/>
        </w:rPr>
      </w:pPr>
      <w:r w:rsidRPr="6B483509">
        <w:rPr>
          <w:rFonts w:ascii="Segoe UI" w:eastAsia="Times New Roman" w:hAnsi="Segoe UI" w:cs="Segoe UI"/>
          <w:b/>
          <w:bCs/>
          <w:color w:val="172B4D"/>
          <w:sz w:val="21"/>
          <w:szCs w:val="21"/>
        </w:rPr>
        <w:t>Research.</w:t>
      </w:r>
      <w:r w:rsidRPr="6B483509">
        <w:rPr>
          <w:rFonts w:ascii="Segoe UI" w:eastAsia="Times New Roman" w:hAnsi="Segoe UI" w:cs="Segoe UI"/>
          <w:color w:val="172B4D"/>
          <w:sz w:val="21"/>
          <w:szCs w:val="21"/>
        </w:rPr>
        <w:t> Principle Investigators (PIs) with a bona fide research program are eligible to apply to use the facilities at CAHBIR.  Projects need not be associated with Rutgers University or RWJ Health to qualify under this designation.  However, all new PI applications shall be evaluated by the Director.  Applications shall be evaluated by the Director for conformance to CAHBIR’s mission and the highest standards for scientific integrity and ethics and approved at their discretion.  The Director may solicit consultation from the Advisory Committee or other peers to aid in the evaluation.</w:t>
      </w:r>
      <w:r w:rsidR="00AC2FFE">
        <w:br/>
      </w:r>
    </w:p>
    <w:p w14:paraId="781DBE03" w14:textId="21010119" w:rsidR="00AC2FFE" w:rsidRPr="00AC2FFE" w:rsidRDefault="6B483509" w:rsidP="6B483509">
      <w:pPr>
        <w:numPr>
          <w:ilvl w:val="0"/>
          <w:numId w:val="2"/>
        </w:numPr>
        <w:shd w:val="clear" w:color="auto" w:fill="FFFFFF" w:themeFill="background1"/>
        <w:spacing w:before="100" w:beforeAutospacing="1" w:after="100" w:afterAutospacing="1" w:line="240" w:lineRule="auto"/>
        <w:rPr>
          <w:rFonts w:ascii="Segoe UI" w:eastAsia="Times New Roman" w:hAnsi="Segoe UI" w:cs="Segoe UI"/>
          <w:color w:val="172B4D"/>
          <w:sz w:val="21"/>
          <w:szCs w:val="21"/>
        </w:rPr>
      </w:pPr>
      <w:r w:rsidRPr="6B483509">
        <w:rPr>
          <w:rFonts w:ascii="Segoe UI" w:eastAsia="Times New Roman" w:hAnsi="Segoe UI" w:cs="Segoe UI"/>
          <w:b/>
          <w:bCs/>
          <w:color w:val="172B4D"/>
          <w:sz w:val="21"/>
          <w:szCs w:val="21"/>
        </w:rPr>
        <w:t>Education. </w:t>
      </w:r>
      <w:r w:rsidRPr="6B483509">
        <w:rPr>
          <w:rFonts w:ascii="Segoe UI" w:eastAsia="Times New Roman" w:hAnsi="Segoe UI" w:cs="Segoe UI"/>
          <w:color w:val="172B4D"/>
          <w:sz w:val="21"/>
          <w:szCs w:val="21"/>
        </w:rPr>
        <w:t>Projects associated with purely educational goals are eligible to apply to use the facilities at CAHBIR.  All the criteria for bona fide research listed above must be met, and the application process is identical.  However, emphasis will be placed on the project’s fulfillment of CAHBIR’s mission during the approval process.</w:t>
      </w:r>
      <w:r w:rsidR="00AC2FFE">
        <w:br/>
      </w:r>
    </w:p>
    <w:p w14:paraId="7AF581E4" w14:textId="78ECFB19" w:rsidR="00AC2FFE" w:rsidRDefault="00AC2FFE" w:rsidP="00AC2FFE">
      <w:pPr>
        <w:numPr>
          <w:ilvl w:val="0"/>
          <w:numId w:val="2"/>
        </w:numPr>
        <w:shd w:val="clear" w:color="auto" w:fill="FFFFFF"/>
        <w:spacing w:before="100" w:beforeAutospacing="1" w:after="100" w:afterAutospacing="1" w:line="240" w:lineRule="auto"/>
        <w:rPr>
          <w:rFonts w:ascii="Segoe UI" w:eastAsia="Times New Roman" w:hAnsi="Segoe UI" w:cs="Segoe UI"/>
          <w:color w:val="172B4D"/>
          <w:sz w:val="21"/>
          <w:szCs w:val="21"/>
        </w:rPr>
      </w:pPr>
      <w:r w:rsidRPr="00AC2FFE">
        <w:rPr>
          <w:rFonts w:ascii="Segoe UI" w:eastAsia="Times New Roman" w:hAnsi="Segoe UI" w:cs="Segoe UI"/>
          <w:b/>
          <w:bCs/>
          <w:color w:val="172B4D"/>
          <w:sz w:val="21"/>
          <w:szCs w:val="21"/>
        </w:rPr>
        <w:t>Commercial.</w:t>
      </w:r>
      <w:r w:rsidRPr="00AC2FFE">
        <w:rPr>
          <w:rFonts w:ascii="Segoe UI" w:eastAsia="Times New Roman" w:hAnsi="Segoe UI" w:cs="Segoe UI"/>
          <w:color w:val="172B4D"/>
          <w:sz w:val="21"/>
          <w:szCs w:val="21"/>
        </w:rPr>
        <w:t> </w:t>
      </w:r>
      <w:r w:rsidR="00A447C1">
        <w:rPr>
          <w:rFonts w:ascii="Segoe UI" w:eastAsia="Times New Roman" w:hAnsi="Segoe UI" w:cs="Segoe UI"/>
          <w:color w:val="172B4D"/>
          <w:sz w:val="21"/>
          <w:szCs w:val="21"/>
        </w:rPr>
        <w:t>E</w:t>
      </w:r>
      <w:r w:rsidRPr="00AC2FFE">
        <w:rPr>
          <w:rFonts w:ascii="Segoe UI" w:eastAsia="Times New Roman" w:hAnsi="Segoe UI" w:cs="Segoe UI"/>
          <w:color w:val="172B4D"/>
          <w:sz w:val="21"/>
          <w:szCs w:val="21"/>
        </w:rPr>
        <w:t xml:space="preserve">xternal businesses may </w:t>
      </w:r>
      <w:r w:rsidR="00A447C1">
        <w:rPr>
          <w:rFonts w:ascii="Segoe UI" w:eastAsia="Times New Roman" w:hAnsi="Segoe UI" w:cs="Segoe UI"/>
          <w:color w:val="172B4D"/>
          <w:sz w:val="21"/>
          <w:szCs w:val="21"/>
        </w:rPr>
        <w:t>contract to</w:t>
      </w:r>
      <w:r w:rsidR="00A447C1">
        <w:rPr>
          <w:rFonts w:ascii="Segoe UI" w:eastAsia="Times New Roman" w:hAnsi="Segoe UI" w:cs="Segoe UI"/>
          <w:color w:val="172B4D"/>
          <w:sz w:val="21"/>
          <w:szCs w:val="21"/>
        </w:rPr>
        <w:t xml:space="preserve"> </w:t>
      </w:r>
      <w:r w:rsidRPr="00AC2FFE">
        <w:rPr>
          <w:rFonts w:ascii="Segoe UI" w:eastAsia="Times New Roman" w:hAnsi="Segoe UI" w:cs="Segoe UI"/>
          <w:color w:val="172B4D"/>
          <w:sz w:val="21"/>
          <w:szCs w:val="21"/>
        </w:rPr>
        <w:t>u</w:t>
      </w:r>
      <w:r w:rsidR="00A447C1">
        <w:rPr>
          <w:rFonts w:ascii="Segoe UI" w:eastAsia="Times New Roman" w:hAnsi="Segoe UI" w:cs="Segoe UI"/>
          <w:color w:val="172B4D"/>
          <w:sz w:val="21"/>
          <w:szCs w:val="21"/>
        </w:rPr>
        <w:t>tilize</w:t>
      </w:r>
      <w:r w:rsidRPr="00AC2FFE">
        <w:rPr>
          <w:rFonts w:ascii="Segoe UI" w:eastAsia="Times New Roman" w:hAnsi="Segoe UI" w:cs="Segoe UI"/>
          <w:color w:val="172B4D"/>
          <w:sz w:val="21"/>
          <w:szCs w:val="21"/>
        </w:rPr>
        <w:t xml:space="preserve"> </w:t>
      </w:r>
      <w:r w:rsidR="00831C18">
        <w:rPr>
          <w:rFonts w:ascii="Segoe UI" w:eastAsia="Times New Roman" w:hAnsi="Segoe UI" w:cs="Segoe UI"/>
          <w:color w:val="172B4D"/>
          <w:sz w:val="21"/>
          <w:szCs w:val="21"/>
        </w:rPr>
        <w:t>CAHBIR</w:t>
      </w:r>
      <w:r w:rsidRPr="00AC2FFE">
        <w:rPr>
          <w:rFonts w:ascii="Segoe UI" w:eastAsia="Times New Roman" w:hAnsi="Segoe UI" w:cs="Segoe UI"/>
          <w:color w:val="172B4D"/>
          <w:sz w:val="21"/>
          <w:szCs w:val="21"/>
        </w:rPr>
        <w:t xml:space="preserve"> for commercial </w:t>
      </w:r>
      <w:r w:rsidR="004705A6">
        <w:rPr>
          <w:rFonts w:ascii="Segoe UI" w:eastAsia="Times New Roman" w:hAnsi="Segoe UI" w:cs="Segoe UI"/>
          <w:color w:val="172B4D"/>
          <w:sz w:val="21"/>
          <w:szCs w:val="21"/>
        </w:rPr>
        <w:t>purposes</w:t>
      </w:r>
      <w:r w:rsidR="00A447C1">
        <w:rPr>
          <w:rFonts w:ascii="Segoe UI" w:eastAsia="Times New Roman" w:hAnsi="Segoe UI" w:cs="Segoe UI"/>
          <w:color w:val="172B4D"/>
          <w:sz w:val="21"/>
          <w:szCs w:val="21"/>
        </w:rPr>
        <w:t xml:space="preserve"> if specifically approved by the Director of CAHBIR</w:t>
      </w:r>
      <w:r w:rsidRPr="00AC2FFE">
        <w:rPr>
          <w:rFonts w:ascii="Segoe UI" w:eastAsia="Times New Roman" w:hAnsi="Segoe UI" w:cs="Segoe UI"/>
          <w:color w:val="172B4D"/>
          <w:sz w:val="21"/>
          <w:szCs w:val="21"/>
        </w:rPr>
        <w:t>. </w:t>
      </w:r>
      <w:r w:rsidR="004705A6">
        <w:rPr>
          <w:rFonts w:ascii="Segoe UI" w:eastAsia="Times New Roman" w:hAnsi="Segoe UI" w:cs="Segoe UI"/>
          <w:color w:val="172B4D"/>
          <w:sz w:val="21"/>
          <w:szCs w:val="21"/>
        </w:rPr>
        <w:t>CAHBIR reserves the right to reevaluate this position in the future as the operational landscape develops.</w:t>
      </w:r>
      <w:r w:rsidRPr="00AC2FFE">
        <w:rPr>
          <w:rFonts w:ascii="Segoe UI" w:eastAsia="Times New Roman" w:hAnsi="Segoe UI" w:cs="Segoe UI"/>
          <w:color w:val="172B4D"/>
          <w:sz w:val="21"/>
          <w:szCs w:val="21"/>
        </w:rPr>
        <w:t xml:space="preserve"> If, at any time, the use of </w:t>
      </w:r>
      <w:r w:rsidR="004705A6">
        <w:rPr>
          <w:rFonts w:ascii="Segoe UI" w:eastAsia="Times New Roman" w:hAnsi="Segoe UI" w:cs="Segoe UI"/>
          <w:color w:val="172B4D"/>
          <w:sz w:val="21"/>
          <w:szCs w:val="21"/>
        </w:rPr>
        <w:t>CAHBIR</w:t>
      </w:r>
      <w:r w:rsidRPr="00AC2FFE">
        <w:rPr>
          <w:rFonts w:ascii="Segoe UI" w:eastAsia="Times New Roman" w:hAnsi="Segoe UI" w:cs="Segoe UI"/>
          <w:color w:val="172B4D"/>
          <w:sz w:val="21"/>
          <w:szCs w:val="21"/>
        </w:rPr>
        <w:t xml:space="preserve"> facilities by a commercial interest is called into question for legal, safety, scientific, or ethical issues, the Director may revoke access privileges without notice and until such time </w:t>
      </w:r>
      <w:r w:rsidR="004705A6">
        <w:rPr>
          <w:rFonts w:ascii="Segoe UI" w:eastAsia="Times New Roman" w:hAnsi="Segoe UI" w:cs="Segoe UI"/>
          <w:color w:val="172B4D"/>
          <w:sz w:val="21"/>
          <w:szCs w:val="21"/>
        </w:rPr>
        <w:t>they are</w:t>
      </w:r>
      <w:r w:rsidRPr="00AC2FFE">
        <w:rPr>
          <w:rFonts w:ascii="Segoe UI" w:eastAsia="Times New Roman" w:hAnsi="Segoe UI" w:cs="Segoe UI"/>
          <w:color w:val="172B4D"/>
          <w:sz w:val="21"/>
          <w:szCs w:val="21"/>
        </w:rPr>
        <w:t xml:space="preserve"> satisfied that all outstanding issues have been resolved.</w:t>
      </w:r>
    </w:p>
    <w:p w14:paraId="3890FC1A" w14:textId="144EAA75" w:rsidR="00AB6B9B" w:rsidRPr="00EC119B" w:rsidRDefault="00AB6B9B" w:rsidP="00AB6B9B">
      <w:pPr>
        <w:shd w:val="clear" w:color="auto" w:fill="FFFFFF"/>
        <w:spacing w:before="100" w:beforeAutospacing="1" w:after="100" w:afterAutospacing="1" w:line="240" w:lineRule="auto"/>
        <w:rPr>
          <w:rFonts w:ascii="Segoe UI" w:eastAsia="Times New Roman" w:hAnsi="Segoe UI" w:cs="Segoe UI"/>
          <w:color w:val="172B4D"/>
          <w:sz w:val="30"/>
          <w:szCs w:val="30"/>
        </w:rPr>
      </w:pPr>
      <w:r w:rsidRPr="00EC119B">
        <w:rPr>
          <w:rFonts w:ascii="Segoe UI" w:eastAsia="Times New Roman" w:hAnsi="Segoe UI" w:cs="Segoe UI"/>
          <w:color w:val="172B4D"/>
          <w:sz w:val="30"/>
          <w:szCs w:val="30"/>
        </w:rPr>
        <w:t>Study Registration</w:t>
      </w:r>
    </w:p>
    <w:p w14:paraId="28EDF404" w14:textId="766ED80F" w:rsidR="00AB6B9B" w:rsidRPr="004705A6" w:rsidRDefault="00AB6B9B" w:rsidP="00EC119B">
      <w:pPr>
        <w:shd w:val="clear" w:color="auto" w:fill="FFFFFF"/>
        <w:spacing w:before="100" w:beforeAutospacing="1" w:after="100" w:afterAutospacing="1" w:line="240" w:lineRule="auto"/>
        <w:rPr>
          <w:rFonts w:ascii="Segoe UI" w:eastAsia="Times New Roman" w:hAnsi="Segoe UI" w:cs="Segoe UI"/>
          <w:color w:val="172B4D"/>
          <w:sz w:val="21"/>
          <w:szCs w:val="21"/>
        </w:rPr>
      </w:pPr>
      <w:r>
        <w:rPr>
          <w:rFonts w:ascii="Segoe UI" w:eastAsia="Times New Roman" w:hAnsi="Segoe UI" w:cs="Segoe UI"/>
          <w:color w:val="172B4D"/>
          <w:sz w:val="21"/>
          <w:szCs w:val="21"/>
        </w:rPr>
        <w:t xml:space="preserve">New projects must be registered at CAHBIR prior to their initiation. This includes submission of the IRB protocol and approval letter.  </w:t>
      </w:r>
      <w:r w:rsidR="00176380">
        <w:rPr>
          <w:rFonts w:ascii="Segoe UI" w:eastAsia="Times New Roman" w:hAnsi="Segoe UI" w:cs="Segoe UI"/>
          <w:color w:val="172B4D"/>
          <w:sz w:val="21"/>
          <w:szCs w:val="21"/>
        </w:rPr>
        <w:t xml:space="preserve">Note: IRB protocols are not reviewed for scientific merit and are never shared with other users. They are only reviewed to </w:t>
      </w:r>
      <w:r w:rsidR="00176380">
        <w:rPr>
          <w:rFonts w:ascii="Segoe UI" w:eastAsia="Times New Roman" w:hAnsi="Segoe UI" w:cs="Segoe UI"/>
          <w:color w:val="172B4D"/>
          <w:sz w:val="21"/>
          <w:szCs w:val="21"/>
        </w:rPr>
        <w:t xml:space="preserve">ensure that the planned study conforms to CAHBIR standard operating procedures and that any deviations from those procedures </w:t>
      </w:r>
      <w:r w:rsidR="00176380">
        <w:rPr>
          <w:rFonts w:ascii="Segoe UI" w:eastAsia="Times New Roman" w:hAnsi="Segoe UI" w:cs="Segoe UI"/>
          <w:color w:val="172B4D"/>
          <w:sz w:val="21"/>
          <w:szCs w:val="21"/>
        </w:rPr>
        <w:t>are deemed a</w:t>
      </w:r>
      <w:r w:rsidR="00AB2A7A">
        <w:rPr>
          <w:rFonts w:ascii="Segoe UI" w:eastAsia="Times New Roman" w:hAnsi="Segoe UI" w:cs="Segoe UI"/>
          <w:color w:val="172B4D"/>
          <w:sz w:val="21"/>
          <w:szCs w:val="21"/>
        </w:rPr>
        <w:t>s</w:t>
      </w:r>
      <w:r w:rsidR="00176380">
        <w:rPr>
          <w:rFonts w:ascii="Segoe UI" w:eastAsia="Times New Roman" w:hAnsi="Segoe UI" w:cs="Segoe UI"/>
          <w:color w:val="172B4D"/>
          <w:sz w:val="21"/>
          <w:szCs w:val="21"/>
        </w:rPr>
        <w:t xml:space="preserve"> acceptable </w:t>
      </w:r>
      <w:r w:rsidR="00AB2A7A">
        <w:rPr>
          <w:rFonts w:ascii="Segoe UI" w:eastAsia="Times New Roman" w:hAnsi="Segoe UI" w:cs="Segoe UI"/>
          <w:color w:val="172B4D"/>
          <w:sz w:val="21"/>
          <w:szCs w:val="21"/>
        </w:rPr>
        <w:t>in relation to</w:t>
      </w:r>
      <w:r w:rsidR="00176380">
        <w:rPr>
          <w:rFonts w:ascii="Segoe UI" w:eastAsia="Times New Roman" w:hAnsi="Segoe UI" w:cs="Segoe UI"/>
          <w:color w:val="172B4D"/>
          <w:sz w:val="21"/>
          <w:szCs w:val="21"/>
        </w:rPr>
        <w:t xml:space="preserve"> the safety of participants</w:t>
      </w:r>
      <w:r w:rsidR="00176380">
        <w:rPr>
          <w:rFonts w:ascii="Segoe UI" w:eastAsia="Times New Roman" w:hAnsi="Segoe UI" w:cs="Segoe UI"/>
          <w:color w:val="172B4D"/>
          <w:sz w:val="21"/>
          <w:szCs w:val="21"/>
        </w:rPr>
        <w:t xml:space="preserve">. The Director of CAHBIR may </w:t>
      </w:r>
      <w:r w:rsidR="00AB2A7A">
        <w:rPr>
          <w:rFonts w:ascii="Segoe UI" w:eastAsia="Times New Roman" w:hAnsi="Segoe UI" w:cs="Segoe UI"/>
          <w:color w:val="172B4D"/>
          <w:sz w:val="21"/>
          <w:szCs w:val="21"/>
        </w:rPr>
        <w:t xml:space="preserve">request </w:t>
      </w:r>
      <w:r w:rsidR="00176380">
        <w:rPr>
          <w:rFonts w:ascii="Segoe UI" w:eastAsia="Times New Roman" w:hAnsi="Segoe UI" w:cs="Segoe UI"/>
          <w:color w:val="172B4D"/>
          <w:sz w:val="21"/>
          <w:szCs w:val="21"/>
        </w:rPr>
        <w:t>changes to a</w:t>
      </w:r>
      <w:r w:rsidR="00AB2A7A">
        <w:rPr>
          <w:rFonts w:ascii="Segoe UI" w:eastAsia="Times New Roman" w:hAnsi="Segoe UI" w:cs="Segoe UI"/>
          <w:color w:val="172B4D"/>
          <w:sz w:val="21"/>
          <w:szCs w:val="21"/>
        </w:rPr>
        <w:t>ny</w:t>
      </w:r>
      <w:r w:rsidR="00176380">
        <w:rPr>
          <w:rFonts w:ascii="Segoe UI" w:eastAsia="Times New Roman" w:hAnsi="Segoe UI" w:cs="Segoe UI"/>
          <w:color w:val="172B4D"/>
          <w:sz w:val="21"/>
          <w:szCs w:val="21"/>
        </w:rPr>
        <w:t xml:space="preserve"> study </w:t>
      </w:r>
      <w:r w:rsidR="00AB2A7A">
        <w:rPr>
          <w:rFonts w:ascii="Segoe UI" w:eastAsia="Times New Roman" w:hAnsi="Segoe UI" w:cs="Segoe UI"/>
          <w:color w:val="172B4D"/>
          <w:sz w:val="21"/>
          <w:szCs w:val="21"/>
        </w:rPr>
        <w:t>that</w:t>
      </w:r>
      <w:r w:rsidR="00176380">
        <w:rPr>
          <w:rFonts w:ascii="Segoe UI" w:eastAsia="Times New Roman" w:hAnsi="Segoe UI" w:cs="Segoe UI"/>
          <w:color w:val="172B4D"/>
          <w:sz w:val="21"/>
          <w:szCs w:val="21"/>
        </w:rPr>
        <w:t xml:space="preserve"> </w:t>
      </w:r>
      <w:r w:rsidR="00AB2A7A">
        <w:rPr>
          <w:rFonts w:ascii="Segoe UI" w:eastAsia="Times New Roman" w:hAnsi="Segoe UI" w:cs="Segoe UI"/>
          <w:color w:val="172B4D"/>
          <w:sz w:val="21"/>
          <w:szCs w:val="21"/>
        </w:rPr>
        <w:t xml:space="preserve">deviates from these standard operating procedures to ensure that the study adheres to CAHBIR’s safety procedures. </w:t>
      </w:r>
      <w:r>
        <w:rPr>
          <w:rFonts w:ascii="Segoe UI" w:eastAsia="Times New Roman" w:hAnsi="Segoe UI" w:cs="Segoe UI"/>
          <w:color w:val="172B4D"/>
          <w:sz w:val="21"/>
          <w:szCs w:val="21"/>
        </w:rPr>
        <w:t xml:space="preserve">Investigators are encouraged to schedule a free consultation </w:t>
      </w:r>
      <w:r>
        <w:rPr>
          <w:rFonts w:ascii="Segoe UI" w:eastAsia="Times New Roman" w:hAnsi="Segoe UI" w:cs="Segoe UI"/>
          <w:color w:val="172B4D"/>
          <w:sz w:val="21"/>
          <w:szCs w:val="21"/>
        </w:rPr>
        <w:lastRenderedPageBreak/>
        <w:t xml:space="preserve">with the Director and/or Technical Director before initiating a study </w:t>
      </w:r>
      <w:proofErr w:type="gramStart"/>
      <w:r>
        <w:rPr>
          <w:rFonts w:ascii="Segoe UI" w:eastAsia="Times New Roman" w:hAnsi="Segoe UI" w:cs="Segoe UI"/>
          <w:color w:val="172B4D"/>
          <w:sz w:val="21"/>
          <w:szCs w:val="21"/>
        </w:rPr>
        <w:t>in order to</w:t>
      </w:r>
      <w:proofErr w:type="gramEnd"/>
      <w:r>
        <w:rPr>
          <w:rFonts w:ascii="Segoe UI" w:eastAsia="Times New Roman" w:hAnsi="Segoe UI" w:cs="Segoe UI"/>
          <w:color w:val="172B4D"/>
          <w:sz w:val="21"/>
          <w:szCs w:val="21"/>
        </w:rPr>
        <w:t xml:space="preserve"> facilitate the use of optimal scanning techniques and </w:t>
      </w:r>
      <w:r w:rsidR="00AB2A7A">
        <w:rPr>
          <w:rFonts w:ascii="Segoe UI" w:eastAsia="Times New Roman" w:hAnsi="Segoe UI" w:cs="Segoe UI"/>
          <w:color w:val="172B4D"/>
          <w:sz w:val="21"/>
          <w:szCs w:val="21"/>
        </w:rPr>
        <w:t xml:space="preserve">safety </w:t>
      </w:r>
      <w:r>
        <w:rPr>
          <w:rFonts w:ascii="Segoe UI" w:eastAsia="Times New Roman" w:hAnsi="Segoe UI" w:cs="Segoe UI"/>
          <w:color w:val="172B4D"/>
          <w:sz w:val="21"/>
          <w:szCs w:val="21"/>
        </w:rPr>
        <w:t xml:space="preserve">procedures.   </w:t>
      </w:r>
    </w:p>
    <w:p w14:paraId="72331B8B" w14:textId="77777777" w:rsidR="00AC2FFE" w:rsidRPr="00AC2FFE" w:rsidRDefault="00AC2FFE" w:rsidP="00AC2FFE">
      <w:pPr>
        <w:shd w:val="clear" w:color="auto" w:fill="FFFFFF"/>
        <w:spacing w:before="450" w:after="0" w:line="240" w:lineRule="auto"/>
        <w:outlineLvl w:val="1"/>
        <w:rPr>
          <w:rFonts w:ascii="Segoe UI" w:eastAsia="Times New Roman" w:hAnsi="Segoe UI" w:cs="Segoe UI"/>
          <w:color w:val="172B4D"/>
          <w:spacing w:val="-2"/>
          <w:sz w:val="30"/>
          <w:szCs w:val="30"/>
        </w:rPr>
      </w:pPr>
      <w:r w:rsidRPr="00AC2FFE">
        <w:rPr>
          <w:rFonts w:ascii="Segoe UI" w:eastAsia="Times New Roman" w:hAnsi="Segoe UI" w:cs="Segoe UI"/>
          <w:color w:val="172B4D"/>
          <w:spacing w:val="-2"/>
          <w:sz w:val="30"/>
          <w:szCs w:val="30"/>
        </w:rPr>
        <w:t>Scheduling Policy</w:t>
      </w:r>
    </w:p>
    <w:p w14:paraId="2DB4946A" w14:textId="32EB38AC" w:rsidR="00AC2FFE" w:rsidRDefault="6AABA606" w:rsidP="00AC2FFE">
      <w:pPr>
        <w:numPr>
          <w:ilvl w:val="0"/>
          <w:numId w:val="3"/>
        </w:numPr>
        <w:shd w:val="clear" w:color="auto" w:fill="FFFFFF"/>
        <w:spacing w:before="100" w:beforeAutospacing="1" w:after="100" w:afterAutospacing="1" w:line="240" w:lineRule="auto"/>
        <w:rPr>
          <w:rFonts w:ascii="Segoe UI" w:eastAsia="Times New Roman" w:hAnsi="Segoe UI" w:cs="Segoe UI"/>
          <w:color w:val="172B4D"/>
          <w:sz w:val="21"/>
          <w:szCs w:val="21"/>
        </w:rPr>
      </w:pPr>
      <w:r w:rsidRPr="6AABA606">
        <w:rPr>
          <w:rFonts w:ascii="Segoe UI" w:eastAsia="Times New Roman" w:hAnsi="Segoe UI" w:cs="Segoe UI"/>
          <w:color w:val="172B4D"/>
          <w:sz w:val="21"/>
          <w:szCs w:val="21"/>
        </w:rPr>
        <w:t>Scheduling of all CAHBIR resources shall be made using CAHBIR 's online scheduling system</w:t>
      </w:r>
      <w:r w:rsidR="00686443">
        <w:rPr>
          <w:rFonts w:ascii="Segoe UI" w:eastAsia="Times New Roman" w:hAnsi="Segoe UI" w:cs="Segoe UI"/>
          <w:color w:val="172B4D"/>
          <w:sz w:val="21"/>
          <w:szCs w:val="21"/>
        </w:rPr>
        <w:t>, iLab, which can be accessed at https://scheduling.cahbir.rutgers.edu</w:t>
      </w:r>
      <w:r w:rsidRPr="6AABA606">
        <w:rPr>
          <w:rFonts w:ascii="Segoe UI" w:eastAsia="Times New Roman" w:hAnsi="Segoe UI" w:cs="Segoe UI"/>
          <w:color w:val="172B4D"/>
          <w:sz w:val="21"/>
          <w:szCs w:val="21"/>
        </w:rPr>
        <w:t>.</w:t>
      </w:r>
    </w:p>
    <w:p w14:paraId="2893D641" w14:textId="0E6E026D" w:rsidR="00751466" w:rsidRDefault="6AABA606" w:rsidP="00AC2FFE">
      <w:pPr>
        <w:numPr>
          <w:ilvl w:val="0"/>
          <w:numId w:val="3"/>
        </w:numPr>
        <w:shd w:val="clear" w:color="auto" w:fill="FFFFFF"/>
        <w:spacing w:before="100" w:beforeAutospacing="1" w:after="100" w:afterAutospacing="1" w:line="240" w:lineRule="auto"/>
        <w:rPr>
          <w:rFonts w:ascii="Segoe UI" w:eastAsia="Times New Roman" w:hAnsi="Segoe UI" w:cs="Segoe UI"/>
          <w:color w:val="172B4D"/>
          <w:sz w:val="21"/>
          <w:szCs w:val="21"/>
        </w:rPr>
      </w:pPr>
      <w:r w:rsidRPr="6AABA606">
        <w:rPr>
          <w:rFonts w:ascii="Segoe UI" w:eastAsia="Times New Roman" w:hAnsi="Segoe UI" w:cs="Segoe UI"/>
          <w:color w:val="172B4D"/>
          <w:sz w:val="21"/>
          <w:szCs w:val="21"/>
        </w:rPr>
        <w:t>Reservations must include all time necessary to set up experiments and clean up afterwards.</w:t>
      </w:r>
    </w:p>
    <w:p w14:paraId="58782450" w14:textId="3669D735" w:rsidR="00175934" w:rsidRDefault="6AABA606" w:rsidP="00AC2FFE">
      <w:pPr>
        <w:numPr>
          <w:ilvl w:val="0"/>
          <w:numId w:val="3"/>
        </w:numPr>
        <w:shd w:val="clear" w:color="auto" w:fill="FFFFFF"/>
        <w:spacing w:before="100" w:beforeAutospacing="1" w:after="100" w:afterAutospacing="1" w:line="240" w:lineRule="auto"/>
        <w:rPr>
          <w:rFonts w:ascii="Segoe UI" w:eastAsia="Times New Roman" w:hAnsi="Segoe UI" w:cs="Segoe UI"/>
          <w:color w:val="172B4D"/>
          <w:sz w:val="21"/>
          <w:szCs w:val="21"/>
        </w:rPr>
      </w:pPr>
      <w:r w:rsidRPr="6AABA606">
        <w:rPr>
          <w:rFonts w:ascii="Segoe UI" w:eastAsia="Times New Roman" w:hAnsi="Segoe UI" w:cs="Segoe UI"/>
          <w:color w:val="172B4D"/>
          <w:sz w:val="21"/>
          <w:szCs w:val="21"/>
        </w:rPr>
        <w:t xml:space="preserve">Users </w:t>
      </w:r>
      <w:r w:rsidR="009B4E76">
        <w:rPr>
          <w:rFonts w:ascii="Segoe UI" w:eastAsia="Times New Roman" w:hAnsi="Segoe UI" w:cs="Segoe UI"/>
          <w:color w:val="172B4D"/>
          <w:sz w:val="21"/>
          <w:szCs w:val="21"/>
        </w:rPr>
        <w:t>may no</w:t>
      </w:r>
      <w:r w:rsidR="00AB6B9B">
        <w:rPr>
          <w:rFonts w:ascii="Segoe UI" w:eastAsia="Times New Roman" w:hAnsi="Segoe UI" w:cs="Segoe UI"/>
          <w:color w:val="172B4D"/>
          <w:sz w:val="21"/>
          <w:szCs w:val="21"/>
        </w:rPr>
        <w:t>t</w:t>
      </w:r>
      <w:r w:rsidR="009B4E76">
        <w:rPr>
          <w:rFonts w:ascii="Segoe UI" w:eastAsia="Times New Roman" w:hAnsi="Segoe UI" w:cs="Segoe UI"/>
          <w:color w:val="172B4D"/>
          <w:sz w:val="21"/>
          <w:szCs w:val="21"/>
        </w:rPr>
        <w:t xml:space="preserve"> begin </w:t>
      </w:r>
      <w:r w:rsidRPr="6AABA606">
        <w:rPr>
          <w:rFonts w:ascii="Segoe UI" w:eastAsia="Times New Roman" w:hAnsi="Segoe UI" w:cs="Segoe UI"/>
          <w:color w:val="172B4D"/>
          <w:sz w:val="21"/>
          <w:szCs w:val="21"/>
        </w:rPr>
        <w:t>set-up procedures</w:t>
      </w:r>
      <w:r w:rsidR="009B4E76">
        <w:rPr>
          <w:rFonts w:ascii="Segoe UI" w:eastAsia="Times New Roman" w:hAnsi="Segoe UI" w:cs="Segoe UI"/>
          <w:color w:val="172B4D"/>
          <w:sz w:val="21"/>
          <w:szCs w:val="21"/>
        </w:rPr>
        <w:t xml:space="preserve"> early</w:t>
      </w:r>
      <w:r w:rsidRPr="6AABA606">
        <w:rPr>
          <w:rFonts w:ascii="Segoe UI" w:eastAsia="Times New Roman" w:hAnsi="Segoe UI" w:cs="Segoe UI"/>
          <w:color w:val="172B4D"/>
          <w:sz w:val="21"/>
          <w:szCs w:val="21"/>
        </w:rPr>
        <w:t xml:space="preserve">, especially if there is another scheduled user engaged. Similarly, users must not </w:t>
      </w:r>
      <w:r w:rsidR="009B4E76">
        <w:rPr>
          <w:rFonts w:ascii="Segoe UI" w:eastAsia="Times New Roman" w:hAnsi="Segoe UI" w:cs="Segoe UI"/>
          <w:color w:val="172B4D"/>
          <w:sz w:val="21"/>
          <w:szCs w:val="21"/>
        </w:rPr>
        <w:t>take extra time to finish</w:t>
      </w:r>
      <w:r w:rsidR="009B4E76" w:rsidRPr="6AABA606">
        <w:rPr>
          <w:rFonts w:ascii="Segoe UI" w:eastAsia="Times New Roman" w:hAnsi="Segoe UI" w:cs="Segoe UI"/>
          <w:color w:val="172B4D"/>
          <w:sz w:val="21"/>
          <w:szCs w:val="21"/>
        </w:rPr>
        <w:t xml:space="preserve"> </w:t>
      </w:r>
      <w:r w:rsidRPr="6AABA606">
        <w:rPr>
          <w:rFonts w:ascii="Segoe UI" w:eastAsia="Times New Roman" w:hAnsi="Segoe UI" w:cs="Segoe UI"/>
          <w:color w:val="172B4D"/>
          <w:sz w:val="21"/>
          <w:szCs w:val="21"/>
        </w:rPr>
        <w:t xml:space="preserve">cleaning up after their scheduled time ends. </w:t>
      </w:r>
    </w:p>
    <w:p w14:paraId="2D5FC4CC" w14:textId="3D42936C" w:rsidR="00751466" w:rsidRPr="00AC2FFE" w:rsidRDefault="6AABA606" w:rsidP="6B483509">
      <w:pPr>
        <w:numPr>
          <w:ilvl w:val="0"/>
          <w:numId w:val="3"/>
        </w:numPr>
        <w:shd w:val="clear" w:color="auto" w:fill="FFFFFF" w:themeFill="background1"/>
        <w:spacing w:before="100" w:beforeAutospacing="1" w:after="100" w:afterAutospacing="1" w:line="240" w:lineRule="auto"/>
        <w:rPr>
          <w:rFonts w:ascii="Segoe UI" w:eastAsia="Times New Roman" w:hAnsi="Segoe UI" w:cs="Segoe UI"/>
          <w:color w:val="172B4D"/>
          <w:sz w:val="21"/>
          <w:szCs w:val="21"/>
        </w:rPr>
      </w:pPr>
      <w:r w:rsidRPr="6AABA606">
        <w:rPr>
          <w:rFonts w:ascii="Segoe UI" w:eastAsia="Times New Roman" w:hAnsi="Segoe UI" w:cs="Segoe UI"/>
          <w:color w:val="172B4D"/>
          <w:sz w:val="21"/>
          <w:szCs w:val="21"/>
        </w:rPr>
        <w:t xml:space="preserve">Users must keep to their reserved time limits even if unexpected hardware and/or experimental problems delay planned activities/scans that would have otherwise fit into the reserved time. Users must not overrun their scheduled time (see Overrun Policy below). </w:t>
      </w:r>
    </w:p>
    <w:p w14:paraId="6C9940FF" w14:textId="1CE2F11B" w:rsidR="009B4E76" w:rsidRPr="00686443" w:rsidRDefault="5B4D09B7" w:rsidP="00686443">
      <w:pPr>
        <w:numPr>
          <w:ilvl w:val="0"/>
          <w:numId w:val="3"/>
        </w:numPr>
        <w:shd w:val="clear" w:color="auto" w:fill="FFFFFF" w:themeFill="background1"/>
        <w:spacing w:before="100" w:beforeAutospacing="1" w:after="100" w:afterAutospacing="1" w:line="240" w:lineRule="auto"/>
      </w:pPr>
      <w:r w:rsidRPr="5B4D09B7">
        <w:rPr>
          <w:rFonts w:ascii="Segoe UI" w:eastAsia="Times New Roman" w:hAnsi="Segoe UI" w:cs="Segoe UI"/>
          <w:color w:val="172B4D"/>
          <w:sz w:val="21"/>
          <w:szCs w:val="21"/>
        </w:rPr>
        <w:t>In general, no user or group of users shall have priority for scheduling of resources. Exceptional circumstances may require the temporary suspension of this policy point, and the need for such action will be evaluated on a case-by-case basis and approved at the discretion of the Director in consultation with the Advisory Committee.</w:t>
      </w:r>
    </w:p>
    <w:p w14:paraId="7231A3AD" w14:textId="5C6C949E" w:rsidR="009B4E76" w:rsidRPr="00686443" w:rsidRDefault="009B4E76">
      <w:pPr>
        <w:numPr>
          <w:ilvl w:val="0"/>
          <w:numId w:val="3"/>
        </w:numPr>
        <w:spacing w:beforeAutospacing="1" w:afterAutospacing="1" w:line="240" w:lineRule="auto"/>
      </w:pPr>
      <w:r>
        <w:rPr>
          <w:rFonts w:ascii="Segoe UI" w:eastAsia="Times New Roman" w:hAnsi="Segoe UI" w:cs="Segoe UI"/>
          <w:color w:val="172B4D"/>
          <w:sz w:val="21"/>
          <w:szCs w:val="21"/>
        </w:rPr>
        <w:t>Reservations are often a point of friction at imaging centers, especially when available slots become scarce.  In order to provide a balance of needs between users, the following rules apply.</w:t>
      </w:r>
    </w:p>
    <w:p w14:paraId="576E8569" w14:textId="190A010B" w:rsidR="009B4E76" w:rsidRPr="00686443" w:rsidRDefault="009B4E76" w:rsidP="009B4E76">
      <w:pPr>
        <w:pStyle w:val="ListParagraph"/>
        <w:numPr>
          <w:ilvl w:val="2"/>
          <w:numId w:val="3"/>
        </w:numPr>
        <w:spacing w:beforeAutospacing="1" w:afterAutospacing="1" w:line="240" w:lineRule="auto"/>
      </w:pPr>
      <w:r>
        <w:rPr>
          <w:rFonts w:ascii="Segoe UI" w:eastAsia="Times New Roman" w:hAnsi="Segoe UI" w:cs="Segoe UI"/>
          <w:color w:val="172B4D"/>
          <w:sz w:val="21"/>
          <w:szCs w:val="21"/>
        </w:rPr>
        <w:t xml:space="preserve">Billable scans with confirmed subjects take precedence in scheduling. </w:t>
      </w:r>
      <w:r w:rsidR="6AABA606" w:rsidRPr="00686443">
        <w:rPr>
          <w:rFonts w:ascii="Segoe UI" w:eastAsia="Times New Roman" w:hAnsi="Segoe UI" w:cs="Segoe UI"/>
          <w:color w:val="172B4D"/>
          <w:sz w:val="21"/>
          <w:szCs w:val="21"/>
        </w:rPr>
        <w:t>Reservations for scans</w:t>
      </w:r>
      <w:r>
        <w:rPr>
          <w:rFonts w:ascii="Segoe UI" w:eastAsia="Times New Roman" w:hAnsi="Segoe UI" w:cs="Segoe UI"/>
          <w:color w:val="172B4D"/>
          <w:sz w:val="21"/>
          <w:szCs w:val="21"/>
        </w:rPr>
        <w:t xml:space="preserve"> made more than two weeks in advance</w:t>
      </w:r>
      <w:r w:rsidR="6AABA606" w:rsidRPr="00686443">
        <w:rPr>
          <w:rFonts w:ascii="Segoe UI" w:eastAsia="Times New Roman" w:hAnsi="Segoe UI" w:cs="Segoe UI"/>
          <w:color w:val="172B4D"/>
          <w:sz w:val="21"/>
          <w:szCs w:val="21"/>
        </w:rPr>
        <w:t xml:space="preserve"> </w:t>
      </w:r>
      <w:r>
        <w:rPr>
          <w:rFonts w:ascii="Segoe UI" w:eastAsia="Times New Roman" w:hAnsi="Segoe UI" w:cs="Segoe UI"/>
          <w:color w:val="172B4D"/>
          <w:sz w:val="21"/>
          <w:szCs w:val="21"/>
        </w:rPr>
        <w:t>are only allowed</w:t>
      </w:r>
      <w:r w:rsidR="6AABA606" w:rsidRPr="00686443">
        <w:rPr>
          <w:rFonts w:ascii="Segoe UI" w:eastAsia="Times New Roman" w:hAnsi="Segoe UI" w:cs="Segoe UI"/>
          <w:color w:val="172B4D"/>
          <w:sz w:val="21"/>
          <w:szCs w:val="21"/>
        </w:rPr>
        <w:t xml:space="preserve"> </w:t>
      </w:r>
      <w:r>
        <w:rPr>
          <w:rFonts w:ascii="Segoe UI" w:eastAsia="Times New Roman" w:hAnsi="Segoe UI" w:cs="Segoe UI"/>
          <w:color w:val="172B4D"/>
          <w:sz w:val="21"/>
          <w:szCs w:val="21"/>
        </w:rPr>
        <w:t>if</w:t>
      </w:r>
      <w:r w:rsidR="6AABA606" w:rsidRPr="00686443">
        <w:rPr>
          <w:rFonts w:ascii="Segoe UI" w:eastAsia="Times New Roman" w:hAnsi="Segoe UI" w:cs="Segoe UI"/>
          <w:color w:val="172B4D"/>
          <w:sz w:val="21"/>
          <w:szCs w:val="21"/>
        </w:rPr>
        <w:t xml:space="preserve"> the user or research group has a specific research subject booked for said scan.  Thus, for instance, reserving the scanner every Tuesday from 1:15-2:30pm for the next five weeks in </w:t>
      </w:r>
      <w:r w:rsidR="6AABA606" w:rsidRPr="00686443">
        <w:rPr>
          <w:rFonts w:ascii="Segoe UI" w:eastAsia="Times New Roman" w:hAnsi="Segoe UI" w:cs="Segoe UI"/>
          <w:i/>
          <w:iCs/>
          <w:color w:val="172B4D"/>
          <w:sz w:val="21"/>
          <w:szCs w:val="21"/>
        </w:rPr>
        <w:t>anticipation</w:t>
      </w:r>
      <w:r w:rsidR="6AABA606" w:rsidRPr="00686443">
        <w:rPr>
          <w:rFonts w:ascii="Segoe UI" w:eastAsia="Times New Roman" w:hAnsi="Segoe UI" w:cs="Segoe UI"/>
          <w:color w:val="172B4D"/>
          <w:sz w:val="21"/>
          <w:szCs w:val="21"/>
        </w:rPr>
        <w:t xml:space="preserve"> of scheduling a subject or booking blocks of time ahead of conference submission deadlines, are both strictly forbidden.  In exceptional cases where a slot has to be coordinated with clinical procedures, a waiver to this policy may be granted with the explicit agreement of the Director, but the number of slots allowed to be reserved in advance will be highly restricted and will come with added stipulations regarding cancellations and fees. </w:t>
      </w:r>
    </w:p>
    <w:p w14:paraId="1C68CC31" w14:textId="5EF17A2D" w:rsidR="009B4E76" w:rsidRPr="00686443" w:rsidRDefault="009B4E76" w:rsidP="009B4E76">
      <w:pPr>
        <w:pStyle w:val="ListParagraph"/>
        <w:numPr>
          <w:ilvl w:val="2"/>
          <w:numId w:val="3"/>
        </w:numPr>
        <w:spacing w:beforeAutospacing="1" w:afterAutospacing="1" w:line="240" w:lineRule="auto"/>
      </w:pPr>
      <w:r>
        <w:rPr>
          <w:rFonts w:ascii="Segoe UI" w:eastAsia="Times New Roman" w:hAnsi="Segoe UI" w:cs="Segoe UI"/>
          <w:color w:val="172B4D"/>
          <w:sz w:val="21"/>
          <w:szCs w:val="21"/>
        </w:rPr>
        <w:t xml:space="preserve">Users must request specific permission to book more than 4.5 hours on any given day or more than 15 peak hours in any given week. Granting of such permissions will be dependent upon a combination of justification and overall availability of the scanner. An example of an acceptable justification for exceeding daily limits would be that if a study requires school age children, permission might be granted for heavier booking on Saturdays if that is the only ongoing study that requires Saturday bookings. </w:t>
      </w:r>
    </w:p>
    <w:p w14:paraId="7A280A6F" w14:textId="7F74994A" w:rsidR="009B4E76" w:rsidRDefault="00686443" w:rsidP="00686443">
      <w:pPr>
        <w:pStyle w:val="ListParagraph"/>
        <w:numPr>
          <w:ilvl w:val="2"/>
          <w:numId w:val="3"/>
        </w:numPr>
        <w:spacing w:beforeAutospacing="1" w:afterAutospacing="1" w:line="240" w:lineRule="auto"/>
      </w:pPr>
      <w:r>
        <w:t xml:space="preserve">In order to provide flexible scheduling, beginning two weeks in advance of a potential session, researchers are allowed to book a “tentative” unconfirmed time slot in which a participant is not yet confirmed.  However, these slots must be filled (changed to confirmed slots) within 48 hours, otherwise another group may over-ride the slot if they have a confirmed subject for that time.  Any tentative slot may be over-ridden with a confirmed slot within 48 hours of the </w:t>
      </w:r>
      <w:r>
        <w:lastRenderedPageBreak/>
        <w:t xml:space="preserve">actual scan.  It is thus critical for labs to change a tentative slot to a confirmed slot as soon as they have a confirmed subject. No lab is allowed to hold more than 2 tentative slots in a single day, or more than 3 tentative slots during a single week.   </w:t>
      </w:r>
    </w:p>
    <w:p w14:paraId="7897C69F" w14:textId="670F0EA5" w:rsidR="00AC2FFE" w:rsidRDefault="009B4E76" w:rsidP="009B4E76">
      <w:pPr>
        <w:pStyle w:val="ListParagraph"/>
        <w:ind w:left="2160" w:hanging="360"/>
        <w:rPr>
          <w:rFonts w:ascii="Segoe UI" w:eastAsia="Times New Roman" w:hAnsi="Segoe UI" w:cs="Segoe UI"/>
          <w:color w:val="172B4D"/>
          <w:sz w:val="21"/>
          <w:szCs w:val="21"/>
        </w:rPr>
      </w:pPr>
      <w:r>
        <w:rPr>
          <w:rFonts w:ascii="Segoe UI" w:eastAsia="Times New Roman" w:hAnsi="Segoe UI" w:cs="Segoe UI"/>
          <w:color w:val="172B4D"/>
          <w:sz w:val="21"/>
          <w:szCs w:val="21"/>
        </w:rPr>
        <w:t xml:space="preserve">d.   </w:t>
      </w:r>
      <w:r w:rsidR="6AABA606" w:rsidRPr="6AABA606">
        <w:rPr>
          <w:rFonts w:ascii="Segoe UI" w:eastAsia="Times New Roman" w:hAnsi="Segoe UI" w:cs="Segoe UI"/>
          <w:color w:val="172B4D"/>
          <w:sz w:val="21"/>
          <w:szCs w:val="21"/>
        </w:rPr>
        <w:t xml:space="preserve">Unless cleared in advance with the CAHBIR staff, reservations for </w:t>
      </w:r>
      <w:r>
        <w:rPr>
          <w:rFonts w:ascii="Segoe UI" w:eastAsia="Times New Roman" w:hAnsi="Segoe UI" w:cs="Segoe UI"/>
          <w:color w:val="172B4D"/>
          <w:sz w:val="21"/>
          <w:szCs w:val="21"/>
        </w:rPr>
        <w:t xml:space="preserve">unpaid </w:t>
      </w:r>
      <w:r w:rsidR="6AABA606" w:rsidRPr="6AABA606">
        <w:rPr>
          <w:rFonts w:ascii="Segoe UI" w:eastAsia="Times New Roman" w:hAnsi="Segoe UI" w:cs="Segoe UI"/>
          <w:color w:val="172B4D"/>
          <w:sz w:val="21"/>
          <w:szCs w:val="21"/>
        </w:rPr>
        <w:t>development time must not be made more than 24 hours in advance.</w:t>
      </w:r>
    </w:p>
    <w:p w14:paraId="06A61346" w14:textId="0CDB3128" w:rsidR="009B4E76" w:rsidRDefault="009B4E76" w:rsidP="00686443">
      <w:pPr>
        <w:pStyle w:val="ListParagraph"/>
        <w:ind w:left="2160" w:hanging="360"/>
      </w:pPr>
      <w:r>
        <w:rPr>
          <w:rFonts w:ascii="Segoe UI" w:eastAsia="Times New Roman" w:hAnsi="Segoe UI" w:cs="Segoe UI"/>
          <w:color w:val="172B4D"/>
          <w:sz w:val="21"/>
          <w:szCs w:val="21"/>
        </w:rPr>
        <w:t>e.   Reservations work on an honor system. The system breaks down if users falsely indicate that they have confirmed subjects when scheduling, or book so many slots in a day or a week that other users are unable to schedule scan time. Complaints that a PI’s group is violating scheduling policies will be reviewed by the Director and in consultation with the Advisory Committee may result in restrictions of scheduling privileges</w:t>
      </w:r>
      <w:r w:rsidR="00686443">
        <w:rPr>
          <w:rFonts w:ascii="Segoe UI" w:eastAsia="Times New Roman" w:hAnsi="Segoe UI" w:cs="Segoe UI"/>
          <w:color w:val="172B4D"/>
          <w:sz w:val="21"/>
          <w:szCs w:val="21"/>
        </w:rPr>
        <w:t>.</w:t>
      </w:r>
    </w:p>
    <w:p w14:paraId="019512EC" w14:textId="77777777" w:rsidR="00175934" w:rsidRPr="00AC2FFE" w:rsidRDefault="00175934" w:rsidP="00175934">
      <w:pPr>
        <w:shd w:val="clear" w:color="auto" w:fill="FFFFFF"/>
        <w:spacing w:before="450" w:after="0" w:line="240" w:lineRule="auto"/>
        <w:outlineLvl w:val="1"/>
        <w:rPr>
          <w:rFonts w:ascii="Segoe UI" w:eastAsia="Times New Roman" w:hAnsi="Segoe UI" w:cs="Segoe UI"/>
          <w:color w:val="172B4D"/>
          <w:spacing w:val="-2"/>
          <w:sz w:val="30"/>
          <w:szCs w:val="30"/>
        </w:rPr>
      </w:pPr>
      <w:r w:rsidRPr="00AC2FFE">
        <w:rPr>
          <w:rFonts w:ascii="Segoe UI" w:eastAsia="Times New Roman" w:hAnsi="Segoe UI" w:cs="Segoe UI"/>
          <w:color w:val="172B4D"/>
          <w:spacing w:val="-2"/>
          <w:sz w:val="30"/>
          <w:szCs w:val="30"/>
        </w:rPr>
        <w:t>Overrun Policy</w:t>
      </w:r>
    </w:p>
    <w:p w14:paraId="7A911704" w14:textId="23D81A8A" w:rsidR="00175934" w:rsidRPr="00AC2FFE" w:rsidRDefault="5B4D09B7" w:rsidP="6B483509">
      <w:pPr>
        <w:numPr>
          <w:ilvl w:val="0"/>
          <w:numId w:val="5"/>
        </w:numPr>
        <w:shd w:val="clear" w:color="auto" w:fill="FFFFFF" w:themeFill="background1"/>
        <w:spacing w:before="100" w:beforeAutospacing="1" w:after="100" w:afterAutospacing="1" w:line="240" w:lineRule="auto"/>
        <w:rPr>
          <w:rFonts w:ascii="Segoe UI" w:eastAsia="Times New Roman" w:hAnsi="Segoe UI" w:cs="Segoe UI"/>
          <w:color w:val="172B4D"/>
          <w:sz w:val="21"/>
          <w:szCs w:val="21"/>
        </w:rPr>
      </w:pPr>
      <w:r w:rsidRPr="5B4D09B7">
        <w:rPr>
          <w:rFonts w:ascii="Segoe UI" w:eastAsia="Times New Roman" w:hAnsi="Segoe UI" w:cs="Segoe UI"/>
          <w:color w:val="172B4D"/>
          <w:sz w:val="21"/>
          <w:szCs w:val="21"/>
        </w:rPr>
        <w:t xml:space="preserve">Users who have a valid reservation on the scheduling system for a particular resource have the authority to assume control at the reserved starting time.  Anyone using the resource at that time must immediately vacate upon request of CAHBIR staff or the rightful user. It is not appropriate to ask the next user to encroach upon their reserved time. </w:t>
      </w:r>
    </w:p>
    <w:p w14:paraId="4F038927" w14:textId="1B4C238C" w:rsidR="00175934" w:rsidRPr="00AC2FFE" w:rsidRDefault="2434B5AC" w:rsidP="6B483509">
      <w:pPr>
        <w:numPr>
          <w:ilvl w:val="0"/>
          <w:numId w:val="5"/>
        </w:numPr>
        <w:shd w:val="clear" w:color="auto" w:fill="FFFFFF" w:themeFill="background1"/>
        <w:spacing w:before="100" w:beforeAutospacing="1" w:after="100" w:afterAutospacing="1" w:line="240" w:lineRule="auto"/>
        <w:rPr>
          <w:color w:val="172B4D"/>
          <w:sz w:val="21"/>
          <w:szCs w:val="21"/>
        </w:rPr>
      </w:pPr>
      <w:r w:rsidRPr="2434B5AC">
        <w:rPr>
          <w:rFonts w:ascii="Segoe UI" w:eastAsia="Times New Roman" w:hAnsi="Segoe UI" w:cs="Segoe UI"/>
          <w:color w:val="172B4D"/>
          <w:sz w:val="21"/>
          <w:szCs w:val="21"/>
        </w:rPr>
        <w:t xml:space="preserve">If an overrun occurs when a study is started late due to a request from CAHBIR staff, the overrun will only be billed if it is longer than the amount of the requested delay. </w:t>
      </w:r>
    </w:p>
    <w:p w14:paraId="55B17775" w14:textId="77777777" w:rsidR="00175934" w:rsidRPr="00AC2FFE" w:rsidRDefault="2434B5AC" w:rsidP="00175934">
      <w:pPr>
        <w:numPr>
          <w:ilvl w:val="0"/>
          <w:numId w:val="5"/>
        </w:numPr>
        <w:shd w:val="clear" w:color="auto" w:fill="FFFFFF"/>
        <w:spacing w:before="100" w:beforeAutospacing="1" w:after="100" w:afterAutospacing="1" w:line="240" w:lineRule="auto"/>
        <w:rPr>
          <w:rFonts w:ascii="Segoe UI" w:eastAsia="Times New Roman" w:hAnsi="Segoe UI" w:cs="Segoe UI"/>
          <w:color w:val="172B4D"/>
          <w:sz w:val="21"/>
          <w:szCs w:val="21"/>
        </w:rPr>
      </w:pPr>
      <w:r w:rsidRPr="2434B5AC">
        <w:rPr>
          <w:rFonts w:ascii="Segoe UI" w:eastAsia="Times New Roman" w:hAnsi="Segoe UI" w:cs="Segoe UI"/>
          <w:color w:val="172B4D"/>
          <w:sz w:val="21"/>
          <w:szCs w:val="21"/>
        </w:rPr>
        <w:t>CAHIR staff will conduct routine spot audits of the scanner usage logs to ensure compliance with allotted scan times.  Any scans that overrun the reserved time will be retroactively charged for the extra time, and repetitive violations and/or abuse will be subject to additional action under the provisions of CAHBIR policies. </w:t>
      </w:r>
    </w:p>
    <w:p w14:paraId="3E98A8EB" w14:textId="49FD73BD" w:rsidR="00175934" w:rsidRPr="00175934" w:rsidRDefault="2434B5AC" w:rsidP="00175934">
      <w:pPr>
        <w:numPr>
          <w:ilvl w:val="0"/>
          <w:numId w:val="5"/>
        </w:numPr>
        <w:shd w:val="clear" w:color="auto" w:fill="FFFFFF"/>
        <w:spacing w:before="100" w:beforeAutospacing="1" w:after="100" w:afterAutospacing="1" w:line="240" w:lineRule="auto"/>
        <w:rPr>
          <w:rFonts w:ascii="Segoe UI" w:eastAsia="Times New Roman" w:hAnsi="Segoe UI" w:cs="Segoe UI"/>
          <w:color w:val="172B4D"/>
          <w:sz w:val="21"/>
          <w:szCs w:val="21"/>
        </w:rPr>
      </w:pPr>
      <w:r w:rsidRPr="2434B5AC">
        <w:rPr>
          <w:rFonts w:ascii="Segoe UI" w:eastAsia="Times New Roman" w:hAnsi="Segoe UI" w:cs="Segoe UI"/>
          <w:color w:val="172B4D"/>
          <w:sz w:val="21"/>
          <w:szCs w:val="21"/>
        </w:rPr>
        <w:t>If it becomes apparent that a particular scan session is running long, and will not finish at the scheduled time, the user(s) must extend their reservation on the scheduling system as soon as possible. If there is insufficient time available to complete the scan and clean and/or sanitize the resources before the next reservation, then the scan must sacrifice whatever experiments necessary in order to vacate the scanner on time.</w:t>
      </w:r>
    </w:p>
    <w:p w14:paraId="71ABA9C2" w14:textId="77777777" w:rsidR="00AC2FFE" w:rsidRPr="00AC2FFE" w:rsidRDefault="00AC2FFE" w:rsidP="00AC2FFE">
      <w:pPr>
        <w:shd w:val="clear" w:color="auto" w:fill="FFFFFF"/>
        <w:spacing w:before="450" w:after="0" w:line="240" w:lineRule="auto"/>
        <w:outlineLvl w:val="1"/>
        <w:rPr>
          <w:rFonts w:ascii="Segoe UI" w:eastAsia="Times New Roman" w:hAnsi="Segoe UI" w:cs="Segoe UI"/>
          <w:color w:val="172B4D"/>
          <w:spacing w:val="-2"/>
          <w:sz w:val="30"/>
          <w:szCs w:val="30"/>
        </w:rPr>
      </w:pPr>
      <w:r w:rsidRPr="00AC2FFE">
        <w:rPr>
          <w:rFonts w:ascii="Segoe UI" w:eastAsia="Times New Roman" w:hAnsi="Segoe UI" w:cs="Segoe UI"/>
          <w:color w:val="172B4D"/>
          <w:spacing w:val="-2"/>
          <w:sz w:val="30"/>
          <w:szCs w:val="30"/>
        </w:rPr>
        <w:t>Cancellation Policy</w:t>
      </w:r>
    </w:p>
    <w:p w14:paraId="62A1FE54" w14:textId="38AB555E" w:rsidR="00AC2FFE" w:rsidRPr="00AC2FFE" w:rsidRDefault="5B4D09B7" w:rsidP="6AABA606">
      <w:pPr>
        <w:numPr>
          <w:ilvl w:val="0"/>
          <w:numId w:val="4"/>
        </w:numPr>
        <w:spacing w:beforeAutospacing="1" w:afterAutospacing="1" w:line="240" w:lineRule="auto"/>
        <w:rPr>
          <w:rFonts w:eastAsiaTheme="minorEastAsia"/>
          <w:color w:val="172B4D"/>
          <w:sz w:val="21"/>
          <w:szCs w:val="21"/>
        </w:rPr>
      </w:pPr>
      <w:r w:rsidRPr="5B4D09B7">
        <w:rPr>
          <w:rFonts w:ascii="Segoe UI" w:eastAsia="Times New Roman" w:hAnsi="Segoe UI" w:cs="Segoe UI"/>
          <w:color w:val="172B4D"/>
          <w:sz w:val="21"/>
          <w:szCs w:val="21"/>
        </w:rPr>
        <w:t xml:space="preserve">Reserved scan time during normal CAHBIR operational hours that is not canceled at least 24 hours before it starts will be billed even if the time is unused.  </w:t>
      </w:r>
    </w:p>
    <w:p w14:paraId="177C2186" w14:textId="0459043F" w:rsidR="00AC2FFE" w:rsidRPr="00686443" w:rsidRDefault="5B4D09B7" w:rsidP="5B4D09B7">
      <w:pPr>
        <w:numPr>
          <w:ilvl w:val="0"/>
          <w:numId w:val="4"/>
        </w:numPr>
        <w:spacing w:beforeAutospacing="1" w:afterAutospacing="1" w:line="240" w:lineRule="auto"/>
        <w:rPr>
          <w:color w:val="172B4D"/>
          <w:sz w:val="21"/>
          <w:szCs w:val="21"/>
        </w:rPr>
      </w:pPr>
      <w:r w:rsidRPr="5B4D09B7">
        <w:rPr>
          <w:rFonts w:ascii="Segoe UI" w:eastAsia="Times New Roman" w:hAnsi="Segoe UI" w:cs="Segoe UI"/>
          <w:color w:val="172B4D"/>
          <w:sz w:val="21"/>
          <w:szCs w:val="21"/>
        </w:rPr>
        <w:t>Any fema</w:t>
      </w:r>
      <w:r w:rsidR="009B4E76">
        <w:rPr>
          <w:rFonts w:ascii="Segoe UI" w:eastAsia="Times New Roman" w:hAnsi="Segoe UI" w:cs="Segoe UI"/>
          <w:color w:val="172B4D"/>
          <w:sz w:val="21"/>
          <w:szCs w:val="21"/>
        </w:rPr>
        <w:t>l</w:t>
      </w:r>
      <w:r w:rsidRPr="5B4D09B7">
        <w:rPr>
          <w:rFonts w:ascii="Segoe UI" w:eastAsia="Times New Roman" w:hAnsi="Segoe UI" w:cs="Segoe UI"/>
          <w:color w:val="172B4D"/>
          <w:sz w:val="21"/>
          <w:szCs w:val="21"/>
        </w:rPr>
        <w:t>e subject past the age of menarche should be asked whether they are pregnant prior to schedul</w:t>
      </w:r>
      <w:r w:rsidR="009B4E76">
        <w:rPr>
          <w:rFonts w:ascii="Segoe UI" w:eastAsia="Times New Roman" w:hAnsi="Segoe UI" w:cs="Segoe UI"/>
          <w:color w:val="172B4D"/>
          <w:sz w:val="21"/>
          <w:szCs w:val="21"/>
        </w:rPr>
        <w:t>ing</w:t>
      </w:r>
      <w:r w:rsidRPr="5B4D09B7">
        <w:rPr>
          <w:rFonts w:ascii="Segoe UI" w:eastAsia="Times New Roman" w:hAnsi="Segoe UI" w:cs="Segoe UI"/>
          <w:color w:val="172B4D"/>
          <w:sz w:val="21"/>
          <w:szCs w:val="21"/>
        </w:rPr>
        <w:t xml:space="preserve">.  </w:t>
      </w:r>
      <w:r w:rsidR="009B4E76">
        <w:rPr>
          <w:rFonts w:ascii="Segoe UI" w:eastAsia="Times New Roman" w:hAnsi="Segoe UI" w:cs="Segoe UI"/>
          <w:color w:val="172B4D"/>
          <w:sz w:val="21"/>
          <w:szCs w:val="21"/>
        </w:rPr>
        <w:t xml:space="preserve">Scan time during peak hours that has to be cancelled because the participant is found to be pregnant at the time of scanning is still billable.  All labs may request up to one waiver per calendar year based on pregnancy. Labs that scan more than 250 female subjects per year may request up to two waivers per year.  More cases than this year per year suggest that the lab is not properly discussing nonpregnancy requirements with their subjects and will not be granted additional waivers. </w:t>
      </w:r>
    </w:p>
    <w:p w14:paraId="16E1583E" w14:textId="07B81F9D" w:rsidR="009B4E76" w:rsidRPr="00AC2FFE" w:rsidRDefault="009B4E76" w:rsidP="5B4D09B7">
      <w:pPr>
        <w:numPr>
          <w:ilvl w:val="0"/>
          <w:numId w:val="4"/>
        </w:numPr>
        <w:spacing w:beforeAutospacing="1" w:afterAutospacing="1" w:line="240" w:lineRule="auto"/>
        <w:rPr>
          <w:color w:val="172B4D"/>
          <w:sz w:val="21"/>
          <w:szCs w:val="21"/>
        </w:rPr>
      </w:pPr>
      <w:r>
        <w:rPr>
          <w:color w:val="172B4D"/>
          <w:sz w:val="21"/>
          <w:szCs w:val="21"/>
        </w:rPr>
        <w:t xml:space="preserve">Unfortunately, subjects sometimes fail to show for scans.  No-shows are costly. During peak hours, no-shows are still billable.  Waivers may be requested for no-shows. The first no show will </w:t>
      </w:r>
      <w:r>
        <w:rPr>
          <w:color w:val="172B4D"/>
          <w:sz w:val="21"/>
          <w:szCs w:val="21"/>
        </w:rPr>
        <w:lastRenderedPageBreak/>
        <w:t>automatically be granted.  Additional waivers may be requested from labs that scan many subjects per year but will not typically be granted for more than one waiver per 100 billable scan subjects.</w:t>
      </w:r>
    </w:p>
    <w:p w14:paraId="075FABCE" w14:textId="75F1C762" w:rsidR="00AC2FFE" w:rsidRPr="00AC2FFE" w:rsidRDefault="2434B5AC" w:rsidP="2434B5AC">
      <w:pPr>
        <w:numPr>
          <w:ilvl w:val="0"/>
          <w:numId w:val="4"/>
        </w:numPr>
        <w:spacing w:beforeAutospacing="1" w:afterAutospacing="1" w:line="240" w:lineRule="auto"/>
        <w:rPr>
          <w:rFonts w:eastAsiaTheme="minorEastAsia"/>
          <w:color w:val="172B4D"/>
          <w:sz w:val="21"/>
          <w:szCs w:val="21"/>
        </w:rPr>
      </w:pPr>
      <w:r w:rsidRPr="2434B5AC">
        <w:rPr>
          <w:rFonts w:ascii="Segoe UI" w:eastAsia="Times New Roman" w:hAnsi="Segoe UI" w:cs="Segoe UI"/>
          <w:color w:val="172B4D"/>
          <w:sz w:val="21"/>
          <w:szCs w:val="21"/>
        </w:rPr>
        <w:t>For “off hour” studies that do not require the presence of a CAHBIR staff member, reservations may be canceled without notice in the event of a subject “no-show”</w:t>
      </w:r>
      <w:r w:rsidR="009B4E76">
        <w:rPr>
          <w:rFonts w:ascii="Segoe UI" w:eastAsia="Times New Roman" w:hAnsi="Segoe UI" w:cs="Segoe UI"/>
          <w:color w:val="172B4D"/>
          <w:sz w:val="21"/>
          <w:szCs w:val="21"/>
        </w:rPr>
        <w:t xml:space="preserve"> or pregnancy</w:t>
      </w:r>
      <w:r w:rsidRPr="2434B5AC">
        <w:rPr>
          <w:rFonts w:ascii="Segoe UI" w:eastAsia="Times New Roman" w:hAnsi="Segoe UI" w:cs="Segoe UI"/>
          <w:color w:val="172B4D"/>
          <w:sz w:val="21"/>
          <w:szCs w:val="21"/>
        </w:rPr>
        <w:t xml:space="preserve"> by e-mailing the Operations Administrator and following up with the submission of a </w:t>
      </w:r>
      <w:r w:rsidRPr="2434B5AC">
        <w:rPr>
          <w:rFonts w:ascii="Segoe UI" w:eastAsia="Times New Roman" w:hAnsi="Segoe UI" w:cs="Segoe UI"/>
          <w:sz w:val="21"/>
          <w:szCs w:val="21"/>
        </w:rPr>
        <w:t xml:space="preserve">scan fee waiver request.  </w:t>
      </w:r>
      <w:r w:rsidRPr="2434B5AC">
        <w:rPr>
          <w:rFonts w:ascii="Segoe UI" w:eastAsia="Times New Roman" w:hAnsi="Segoe UI" w:cs="Segoe UI"/>
          <w:color w:val="172B4D"/>
          <w:sz w:val="21"/>
          <w:szCs w:val="21"/>
        </w:rPr>
        <w:t>No other reason for cancellation shall be accepted.  Excessive cancellations and/or abuse of this provision may lead to revocation of the privilege as determined by the Director.  The start of off-hours timing during the week may vary anywhere from 6 to 9 PM depending upon scanner demand. Saturdays and Sundays after 6 PM are always considered off hours, and Sunday before noon is always considered off hours. However, the rest of the day on Saturday and Sunday will be determined based on scanner demand. If a user discovers they cannot use scheduled time within the allotted cancellation limit, and the same time can be transferred to another</w:t>
      </w:r>
      <w:r w:rsidRPr="2434B5AC">
        <w:rPr>
          <w:rFonts w:ascii="Segoe UI" w:eastAsia="Times New Roman" w:hAnsi="Segoe UI" w:cs="Segoe UI"/>
          <w:i/>
          <w:iCs/>
          <w:color w:val="172B4D"/>
          <w:sz w:val="21"/>
          <w:szCs w:val="21"/>
        </w:rPr>
        <w:t> paying</w:t>
      </w:r>
      <w:r w:rsidRPr="2434B5AC">
        <w:rPr>
          <w:rFonts w:ascii="Segoe UI" w:eastAsia="Times New Roman" w:hAnsi="Segoe UI" w:cs="Segoe UI"/>
          <w:color w:val="172B4D"/>
          <w:sz w:val="21"/>
          <w:szCs w:val="21"/>
        </w:rPr>
        <w:t> study, then the project PI will not be billed for the time.</w:t>
      </w:r>
    </w:p>
    <w:p w14:paraId="7F528FC5" w14:textId="3DA17F89" w:rsidR="00751466" w:rsidRPr="00175934" w:rsidRDefault="2434B5AC" w:rsidP="5B4D09B7">
      <w:pPr>
        <w:numPr>
          <w:ilvl w:val="0"/>
          <w:numId w:val="4"/>
        </w:numPr>
        <w:shd w:val="clear" w:color="auto" w:fill="FFFFFF" w:themeFill="background1"/>
        <w:spacing w:before="100" w:beforeAutospacing="1" w:after="100" w:afterAutospacing="1" w:line="240" w:lineRule="auto"/>
        <w:rPr>
          <w:rFonts w:ascii="Segoe UI" w:eastAsia="Times New Roman" w:hAnsi="Segoe UI" w:cs="Segoe UI"/>
          <w:color w:val="172B4D"/>
          <w:sz w:val="21"/>
          <w:szCs w:val="21"/>
        </w:rPr>
      </w:pPr>
      <w:r w:rsidRPr="2434B5AC">
        <w:rPr>
          <w:rFonts w:ascii="Segoe UI" w:eastAsia="Times New Roman" w:hAnsi="Segoe UI" w:cs="Segoe UI"/>
          <w:color w:val="172B4D"/>
          <w:sz w:val="21"/>
          <w:szCs w:val="21"/>
        </w:rPr>
        <w:t>From time to time, hardware problems related to the stimulus presentation system, response recording, and even the scanner itself will corrupt the integrity of data acquired. This is to be expected given the nature of the state-of-the-art equipment used in CAHBIR. When this happens, CAHBIR will not charge for the timeslot booked, provided that the researchers agree not to use any of the data acquired for purposes of publication, presentation, or acquisition of funding.  If the problem is discovered after the reservation has been billed, the fee will be recorded as a credit to the account of the PI.  This provision will not apply for problems stemming from the use of non-product (i.e., not provided as a standard option by the hardware and/or software manufacturer) grade equipment or software.  Examples of non-product grade configurations include, but are not limited to research pulse sequences, researcher-written interfaces to CAHBIR equipment (e.g., MATLAB API script to record eyetracker data), and stimulus presentation scheme faults.  CAHBIR will provide, to the extent it is capable and reasonable, support for research applications, but scanner fees will not be waived, regardless of the level of the CAHBIR’s involvement in the project when specific scan sessions are lost as a result of an unexpected failure.  Note that if a problem that renders a scanning session worthless is rooted in hardware and/or software provided by the researcher, the CAHBIR is unable to waive the associated usage fees, regardless of the equipment or software used.</w:t>
      </w:r>
    </w:p>
    <w:p w14:paraId="4DF40496" w14:textId="7E1D7636" w:rsidR="5B4D09B7" w:rsidRDefault="2434B5AC" w:rsidP="5B4D09B7">
      <w:pPr>
        <w:numPr>
          <w:ilvl w:val="0"/>
          <w:numId w:val="4"/>
        </w:numPr>
        <w:shd w:val="clear" w:color="auto" w:fill="FFFFFF" w:themeFill="background1"/>
        <w:spacing w:beforeAutospacing="1" w:afterAutospacing="1" w:line="240" w:lineRule="auto"/>
        <w:rPr>
          <w:rFonts w:ascii="Segoe UI" w:eastAsia="Times New Roman" w:hAnsi="Segoe UI" w:cs="Segoe UI"/>
          <w:color w:val="172B4D"/>
          <w:sz w:val="21"/>
          <w:szCs w:val="21"/>
        </w:rPr>
      </w:pPr>
      <w:r w:rsidRPr="2434B5AC">
        <w:rPr>
          <w:rFonts w:ascii="Segoe UI" w:eastAsia="Times New Roman" w:hAnsi="Segoe UI" w:cs="Segoe UI"/>
          <w:color w:val="172B4D"/>
          <w:sz w:val="21"/>
          <w:szCs w:val="21"/>
        </w:rPr>
        <w:t>The Director of CAHBIR has sole authority to interpret the clauses in this section, and any waiver of fees shall be at their discretion.</w:t>
      </w:r>
    </w:p>
    <w:p w14:paraId="41CF3E00" w14:textId="77777777" w:rsidR="00AC2FFE" w:rsidRPr="00AC2FFE" w:rsidRDefault="00AC2FFE" w:rsidP="00AC2FFE">
      <w:pPr>
        <w:shd w:val="clear" w:color="auto" w:fill="FFFFFF"/>
        <w:spacing w:before="450" w:after="0" w:line="240" w:lineRule="auto"/>
        <w:outlineLvl w:val="1"/>
        <w:rPr>
          <w:rFonts w:ascii="Segoe UI" w:eastAsia="Times New Roman" w:hAnsi="Segoe UI" w:cs="Segoe UI"/>
          <w:color w:val="172B4D"/>
          <w:spacing w:val="-2"/>
          <w:sz w:val="30"/>
          <w:szCs w:val="30"/>
        </w:rPr>
      </w:pPr>
      <w:r w:rsidRPr="00AC2FFE">
        <w:rPr>
          <w:rFonts w:ascii="Segoe UI" w:eastAsia="Times New Roman" w:hAnsi="Segoe UI" w:cs="Segoe UI"/>
          <w:color w:val="172B4D"/>
          <w:spacing w:val="-2"/>
          <w:sz w:val="30"/>
          <w:szCs w:val="30"/>
        </w:rPr>
        <w:t>Violations Policy</w:t>
      </w:r>
    </w:p>
    <w:p w14:paraId="468A5C8B" w14:textId="4873FAC7" w:rsidR="00AC2FFE" w:rsidRPr="00AC2FFE" w:rsidRDefault="6B483509" w:rsidP="6B483509">
      <w:pPr>
        <w:numPr>
          <w:ilvl w:val="0"/>
          <w:numId w:val="6"/>
        </w:numPr>
        <w:shd w:val="clear" w:color="auto" w:fill="FFFFFF" w:themeFill="background1"/>
        <w:spacing w:before="100" w:beforeAutospacing="1" w:after="100" w:afterAutospacing="1" w:line="240" w:lineRule="auto"/>
        <w:rPr>
          <w:rFonts w:ascii="Segoe UI" w:eastAsia="Times New Roman" w:hAnsi="Segoe UI" w:cs="Segoe UI"/>
          <w:color w:val="172B4D"/>
          <w:sz w:val="21"/>
          <w:szCs w:val="21"/>
        </w:rPr>
      </w:pPr>
      <w:r w:rsidRPr="6B483509">
        <w:rPr>
          <w:rFonts w:ascii="Segoe UI" w:eastAsia="Times New Roman" w:hAnsi="Segoe UI" w:cs="Segoe UI"/>
          <w:color w:val="172B4D"/>
          <w:sz w:val="21"/>
          <w:szCs w:val="21"/>
        </w:rPr>
        <w:t>Frequent, habitual, or abusive violators of the policies in this document shall be subject to penalties ranging from the incursion of additional fees billed to the PI (for staff time to resolve problems), to revocation of access privileges.</w:t>
      </w:r>
    </w:p>
    <w:p w14:paraId="4A59B67E" w14:textId="45C6D234" w:rsidR="00175934" w:rsidRPr="00175934" w:rsidRDefault="6B483509" w:rsidP="6B483509">
      <w:pPr>
        <w:numPr>
          <w:ilvl w:val="0"/>
          <w:numId w:val="6"/>
        </w:numPr>
        <w:shd w:val="clear" w:color="auto" w:fill="FFFFFF" w:themeFill="background1"/>
        <w:spacing w:before="100" w:beforeAutospacing="1" w:after="100" w:afterAutospacing="1" w:line="240" w:lineRule="auto"/>
        <w:rPr>
          <w:rFonts w:ascii="Segoe UI" w:eastAsia="Times New Roman" w:hAnsi="Segoe UI" w:cs="Segoe UI"/>
          <w:color w:val="172B4D"/>
          <w:sz w:val="21"/>
          <w:szCs w:val="21"/>
        </w:rPr>
      </w:pPr>
      <w:r w:rsidRPr="6B483509">
        <w:rPr>
          <w:rFonts w:ascii="Segoe UI" w:eastAsia="Times New Roman" w:hAnsi="Segoe UI" w:cs="Segoe UI"/>
          <w:color w:val="172B4D"/>
          <w:sz w:val="21"/>
          <w:szCs w:val="21"/>
        </w:rPr>
        <w:t xml:space="preserve">The director of the CAHBIR has the authority to evaluate the severity of policy infractions, and to determine which, if any, penalties will be issued. </w:t>
      </w:r>
    </w:p>
    <w:p w14:paraId="16FED72B" w14:textId="11BD12A3" w:rsidR="6B483509" w:rsidRDefault="2434B5AC">
      <w:pPr>
        <w:numPr>
          <w:ilvl w:val="0"/>
          <w:numId w:val="6"/>
        </w:numPr>
        <w:spacing w:beforeAutospacing="1" w:afterAutospacing="1" w:line="240" w:lineRule="auto"/>
        <w:rPr>
          <w:color w:val="172B4D"/>
          <w:sz w:val="21"/>
          <w:szCs w:val="21"/>
        </w:rPr>
      </w:pPr>
      <w:r w:rsidRPr="2434B5AC">
        <w:rPr>
          <w:rFonts w:ascii="Segoe UI" w:eastAsia="Times New Roman" w:hAnsi="Segoe UI" w:cs="Segoe UI"/>
          <w:color w:val="172B4D"/>
          <w:sz w:val="21"/>
          <w:szCs w:val="21"/>
        </w:rPr>
        <w:t>Requests for reinstatement of revoked privileges require approval of both the Director and the Advisory Committee.</w:t>
      </w:r>
    </w:p>
    <w:p w14:paraId="7EDC4CAA" w14:textId="77777777" w:rsidR="00175934" w:rsidRDefault="00175934" w:rsidP="00AC2FFE">
      <w:pPr>
        <w:pStyle w:val="Heading2"/>
        <w:shd w:val="clear" w:color="auto" w:fill="FFFFFF"/>
        <w:spacing w:before="0" w:beforeAutospacing="0" w:after="0" w:afterAutospacing="0"/>
        <w:rPr>
          <w:rStyle w:val="Strong"/>
          <w:rFonts w:ascii="Segoe UI" w:hAnsi="Segoe UI" w:cs="Segoe UI"/>
          <w:b/>
          <w:bCs/>
          <w:color w:val="172B4D"/>
          <w:spacing w:val="-2"/>
          <w:sz w:val="30"/>
          <w:szCs w:val="30"/>
        </w:rPr>
      </w:pPr>
    </w:p>
    <w:p w14:paraId="139C5423" w14:textId="5F0B834A" w:rsidR="00AC2FFE" w:rsidRPr="00E53250" w:rsidRDefault="00AC2FFE" w:rsidP="00E53250">
      <w:pPr>
        <w:pStyle w:val="Heading2"/>
        <w:shd w:val="clear" w:color="auto" w:fill="FFFFFF"/>
        <w:spacing w:before="0" w:beforeAutospacing="0" w:after="0" w:afterAutospacing="0"/>
        <w:rPr>
          <w:rFonts w:ascii="Segoe UI" w:hAnsi="Segoe UI" w:cs="Segoe UI"/>
          <w:color w:val="172B4D"/>
          <w:spacing w:val="-2"/>
          <w:sz w:val="30"/>
          <w:szCs w:val="30"/>
        </w:rPr>
      </w:pPr>
      <w:r w:rsidRPr="004E23F3">
        <w:rPr>
          <w:rStyle w:val="Strong"/>
          <w:rFonts w:ascii="Segoe UI" w:hAnsi="Segoe UI" w:cs="Segoe UI"/>
          <w:color w:val="172B4D"/>
          <w:spacing w:val="-2"/>
          <w:sz w:val="30"/>
          <w:szCs w:val="30"/>
        </w:rPr>
        <w:t>Routine Access to Facilities</w:t>
      </w:r>
    </w:p>
    <w:p w14:paraId="6F54852C" w14:textId="3EFD5533" w:rsidR="00AC2FFE" w:rsidRDefault="004E23F3" w:rsidP="00AC2FFE">
      <w:pPr>
        <w:pStyle w:val="text"/>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Access to CAHBIR</w:t>
      </w:r>
      <w:r w:rsidR="00AC2FFE">
        <w:rPr>
          <w:rFonts w:ascii="Segoe UI" w:hAnsi="Segoe UI" w:cs="Segoe UI"/>
          <w:color w:val="172B4D"/>
          <w:sz w:val="21"/>
          <w:szCs w:val="21"/>
        </w:rPr>
        <w:t xml:space="preserve"> facilities </w:t>
      </w:r>
      <w:r>
        <w:rPr>
          <w:rFonts w:ascii="Segoe UI" w:hAnsi="Segoe UI" w:cs="Segoe UI"/>
          <w:color w:val="172B4D"/>
          <w:sz w:val="21"/>
          <w:szCs w:val="21"/>
        </w:rPr>
        <w:t>is</w:t>
      </w:r>
      <w:r w:rsidR="00AC2FFE">
        <w:rPr>
          <w:rFonts w:ascii="Segoe UI" w:hAnsi="Segoe UI" w:cs="Segoe UI"/>
          <w:color w:val="172B4D"/>
          <w:sz w:val="21"/>
          <w:szCs w:val="21"/>
        </w:rPr>
        <w:t xml:space="preserve"> restricted</w:t>
      </w:r>
      <w:r>
        <w:rPr>
          <w:rFonts w:ascii="Segoe UI" w:hAnsi="Segoe UI" w:cs="Segoe UI"/>
          <w:color w:val="172B4D"/>
          <w:sz w:val="21"/>
          <w:szCs w:val="21"/>
        </w:rPr>
        <w:t xml:space="preserve"> to trained staff and users</w:t>
      </w:r>
      <w:r w:rsidR="00AC2FFE">
        <w:rPr>
          <w:rFonts w:ascii="Segoe UI" w:hAnsi="Segoe UI" w:cs="Segoe UI"/>
          <w:color w:val="172B4D"/>
          <w:sz w:val="21"/>
          <w:szCs w:val="21"/>
        </w:rPr>
        <w:t>. </w:t>
      </w:r>
      <w:r>
        <w:rPr>
          <w:rFonts w:ascii="Segoe UI" w:hAnsi="Segoe UI" w:cs="Segoe UI"/>
          <w:color w:val="172B4D"/>
          <w:sz w:val="21"/>
          <w:szCs w:val="21"/>
        </w:rPr>
        <w:t>Research subjects and their accompanying family/acquaintances must be escorted by trained staff or users</w:t>
      </w:r>
      <w:r w:rsidR="00AC2FFE">
        <w:rPr>
          <w:rFonts w:ascii="Segoe UI" w:hAnsi="Segoe UI" w:cs="Segoe UI"/>
          <w:color w:val="172B4D"/>
          <w:sz w:val="21"/>
          <w:szCs w:val="21"/>
        </w:rPr>
        <w:t xml:space="preserve">.  </w:t>
      </w:r>
      <w:r>
        <w:rPr>
          <w:rFonts w:ascii="Segoe UI" w:hAnsi="Segoe UI" w:cs="Segoe UI"/>
          <w:color w:val="172B4D"/>
          <w:sz w:val="21"/>
          <w:szCs w:val="21"/>
        </w:rPr>
        <w:t>Visitors must also be escorted by trained staff or users.</w:t>
      </w:r>
    </w:p>
    <w:p w14:paraId="17BA67D6" w14:textId="36E07E64" w:rsidR="00E53250" w:rsidRDefault="00E53250" w:rsidP="00AC2FFE">
      <w:pPr>
        <w:pStyle w:val="text"/>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CAHBIR is split into zones that correspond to the level of access control necessary to maintain appropriate levels of safety. These zones are labeled progressively I-IV, with IV being the most restrictive.</w:t>
      </w:r>
    </w:p>
    <w:p w14:paraId="1885ED9C" w14:textId="3DDF6A49" w:rsidR="00AC2FFE" w:rsidRDefault="00AC2FFE" w:rsidP="00AC2FFE">
      <w:pPr>
        <w:pStyle w:val="text"/>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 xml:space="preserve">Entry into </w:t>
      </w:r>
      <w:r w:rsidR="00E53250">
        <w:rPr>
          <w:rFonts w:ascii="Segoe UI" w:hAnsi="Segoe UI" w:cs="Segoe UI"/>
          <w:color w:val="172B4D"/>
          <w:sz w:val="21"/>
          <w:szCs w:val="21"/>
        </w:rPr>
        <w:t>Zones</w:t>
      </w:r>
      <w:r>
        <w:rPr>
          <w:rFonts w:ascii="Segoe UI" w:hAnsi="Segoe UI" w:cs="Segoe UI"/>
          <w:color w:val="172B4D"/>
          <w:sz w:val="21"/>
          <w:szCs w:val="21"/>
        </w:rPr>
        <w:t xml:space="preserve"> </w:t>
      </w:r>
      <w:r w:rsidR="004E23F3">
        <w:rPr>
          <w:rFonts w:ascii="Segoe UI" w:hAnsi="Segoe UI" w:cs="Segoe UI"/>
          <w:color w:val="172B4D"/>
          <w:sz w:val="21"/>
          <w:szCs w:val="21"/>
        </w:rPr>
        <w:t>III</w:t>
      </w:r>
      <w:r>
        <w:rPr>
          <w:rFonts w:ascii="Segoe UI" w:hAnsi="Segoe UI" w:cs="Segoe UI"/>
          <w:color w:val="172B4D"/>
          <w:sz w:val="21"/>
          <w:szCs w:val="21"/>
        </w:rPr>
        <w:t xml:space="preserve"> and </w:t>
      </w:r>
      <w:r w:rsidR="004E23F3">
        <w:rPr>
          <w:rFonts w:ascii="Segoe UI" w:hAnsi="Segoe UI" w:cs="Segoe UI"/>
          <w:color w:val="172B4D"/>
          <w:sz w:val="21"/>
          <w:szCs w:val="21"/>
        </w:rPr>
        <w:t>IV</w:t>
      </w:r>
      <w:r>
        <w:rPr>
          <w:rFonts w:ascii="Segoe UI" w:hAnsi="Segoe UI" w:cs="Segoe UI"/>
          <w:color w:val="172B4D"/>
          <w:sz w:val="21"/>
          <w:szCs w:val="21"/>
        </w:rPr>
        <w:t xml:space="preserve"> is </w:t>
      </w:r>
      <w:r w:rsidR="004E23F3">
        <w:rPr>
          <w:rFonts w:ascii="Segoe UI" w:hAnsi="Segoe UI" w:cs="Segoe UI"/>
          <w:color w:val="172B4D"/>
          <w:sz w:val="21"/>
          <w:szCs w:val="21"/>
        </w:rPr>
        <w:t>highly</w:t>
      </w:r>
      <w:r>
        <w:rPr>
          <w:rFonts w:ascii="Segoe UI" w:hAnsi="Segoe UI" w:cs="Segoe UI"/>
          <w:color w:val="172B4D"/>
          <w:sz w:val="21"/>
          <w:szCs w:val="21"/>
        </w:rPr>
        <w:t xml:space="preserve"> restricted</w:t>
      </w:r>
      <w:r w:rsidR="004E23F3">
        <w:rPr>
          <w:rFonts w:ascii="Segoe UI" w:hAnsi="Segoe UI" w:cs="Segoe UI"/>
          <w:color w:val="172B4D"/>
          <w:sz w:val="21"/>
          <w:szCs w:val="21"/>
        </w:rPr>
        <w:t>, and the presence of a Level 2 user is required before anyone else may enter</w:t>
      </w:r>
      <w:r>
        <w:rPr>
          <w:rFonts w:ascii="Segoe UI" w:hAnsi="Segoe UI" w:cs="Segoe UI"/>
          <w:color w:val="172B4D"/>
          <w:sz w:val="21"/>
          <w:szCs w:val="21"/>
        </w:rPr>
        <w:t>.  There are three purposes for controlling access to these areas:</w:t>
      </w:r>
    </w:p>
    <w:p w14:paraId="64F940A1" w14:textId="2B7D42D8" w:rsidR="00AC2FFE" w:rsidRDefault="00AC2FFE" w:rsidP="00AC2FFE">
      <w:pPr>
        <w:pStyle w:val="text"/>
        <w:shd w:val="clear" w:color="auto" w:fill="FFFFFF"/>
        <w:spacing w:before="150" w:beforeAutospacing="0" w:after="0" w:afterAutospacing="0"/>
        <w:ind w:left="450"/>
        <w:rPr>
          <w:rFonts w:ascii="Segoe UI" w:hAnsi="Segoe UI" w:cs="Segoe UI"/>
          <w:color w:val="172B4D"/>
          <w:sz w:val="21"/>
          <w:szCs w:val="21"/>
        </w:rPr>
      </w:pPr>
      <w:r>
        <w:rPr>
          <w:rFonts w:ascii="Segoe UI" w:hAnsi="Segoe UI" w:cs="Segoe UI"/>
          <w:color w:val="172B4D"/>
          <w:sz w:val="21"/>
          <w:szCs w:val="21"/>
        </w:rPr>
        <w:t xml:space="preserve">1) to control the entry of ferromagnetic items and other materials which might cause injury to research subjects, personnel, or </w:t>
      </w:r>
      <w:proofErr w:type="gramStart"/>
      <w:r>
        <w:rPr>
          <w:rFonts w:ascii="Segoe UI" w:hAnsi="Segoe UI" w:cs="Segoe UI"/>
          <w:color w:val="172B4D"/>
          <w:sz w:val="21"/>
          <w:szCs w:val="21"/>
        </w:rPr>
        <w:t>equipment</w:t>
      </w:r>
      <w:r w:rsidR="004E23F3">
        <w:rPr>
          <w:rFonts w:ascii="Segoe UI" w:hAnsi="Segoe UI" w:cs="Segoe UI"/>
          <w:color w:val="172B4D"/>
          <w:sz w:val="21"/>
          <w:szCs w:val="21"/>
        </w:rPr>
        <w:t>;</w:t>
      </w:r>
      <w:proofErr w:type="gramEnd"/>
    </w:p>
    <w:p w14:paraId="49313ADA" w14:textId="79BEF0F2" w:rsidR="00AC2FFE" w:rsidRDefault="00AC2FFE" w:rsidP="00AC2FFE">
      <w:pPr>
        <w:pStyle w:val="text"/>
        <w:shd w:val="clear" w:color="auto" w:fill="FFFFFF"/>
        <w:spacing w:before="150" w:beforeAutospacing="0" w:after="0" w:afterAutospacing="0"/>
        <w:ind w:left="450"/>
        <w:rPr>
          <w:rFonts w:ascii="Segoe UI" w:hAnsi="Segoe UI" w:cs="Segoe UI"/>
          <w:color w:val="172B4D"/>
          <w:sz w:val="21"/>
          <w:szCs w:val="21"/>
        </w:rPr>
      </w:pPr>
      <w:r>
        <w:rPr>
          <w:rFonts w:ascii="Segoe UI" w:hAnsi="Segoe UI" w:cs="Segoe UI"/>
          <w:color w:val="172B4D"/>
          <w:sz w:val="21"/>
          <w:szCs w:val="21"/>
        </w:rPr>
        <w:t>2) to preclude persons with medical conditions</w:t>
      </w:r>
      <w:r w:rsidR="004E23F3">
        <w:rPr>
          <w:rFonts w:ascii="Segoe UI" w:hAnsi="Segoe UI" w:cs="Segoe UI"/>
          <w:color w:val="172B4D"/>
          <w:sz w:val="21"/>
          <w:szCs w:val="21"/>
        </w:rPr>
        <w:t xml:space="preserve"> or implants</w:t>
      </w:r>
      <w:r>
        <w:rPr>
          <w:rFonts w:ascii="Segoe UI" w:hAnsi="Segoe UI" w:cs="Segoe UI"/>
          <w:color w:val="172B4D"/>
          <w:sz w:val="21"/>
          <w:szCs w:val="21"/>
        </w:rPr>
        <w:t xml:space="preserve"> that may be aggravated by the static magnetic field of the MR system from entering the field</w:t>
      </w:r>
      <w:r w:rsidR="004E23F3">
        <w:rPr>
          <w:rFonts w:ascii="Segoe UI" w:hAnsi="Segoe UI" w:cs="Segoe UI"/>
          <w:color w:val="172B4D"/>
          <w:sz w:val="21"/>
          <w:szCs w:val="21"/>
        </w:rPr>
        <w:t xml:space="preserve">, </w:t>
      </w:r>
      <w:proofErr w:type="gramStart"/>
      <w:r w:rsidR="004E23F3">
        <w:rPr>
          <w:rFonts w:ascii="Segoe UI" w:hAnsi="Segoe UI" w:cs="Segoe UI"/>
          <w:color w:val="172B4D"/>
          <w:sz w:val="21"/>
          <w:szCs w:val="21"/>
        </w:rPr>
        <w:t>and;</w:t>
      </w:r>
      <w:proofErr w:type="gramEnd"/>
    </w:p>
    <w:p w14:paraId="00AB9949" w14:textId="218EE71E" w:rsidR="00AC2FFE" w:rsidRDefault="41D0E3A0" w:rsidP="41D0E3A0">
      <w:pPr>
        <w:pStyle w:val="text"/>
        <w:shd w:val="clear" w:color="auto" w:fill="FFFFFF" w:themeFill="background1"/>
        <w:spacing w:before="150" w:beforeAutospacing="0" w:after="0" w:afterAutospacing="0"/>
        <w:ind w:left="450"/>
        <w:rPr>
          <w:rFonts w:ascii="Segoe UI" w:hAnsi="Segoe UI" w:cs="Segoe UI"/>
          <w:color w:val="172B4D"/>
          <w:sz w:val="21"/>
          <w:szCs w:val="21"/>
        </w:rPr>
      </w:pPr>
      <w:r w:rsidRPr="41D0E3A0">
        <w:rPr>
          <w:rFonts w:ascii="Segoe UI" w:hAnsi="Segoe UI" w:cs="Segoe UI"/>
          <w:color w:val="172B4D"/>
          <w:sz w:val="21"/>
          <w:szCs w:val="21"/>
        </w:rPr>
        <w:t>3) to prevent untrained individuals from disturbing or tampering with the equipment.</w:t>
      </w:r>
    </w:p>
    <w:p w14:paraId="52244210" w14:textId="77777777" w:rsidR="00AC2FFE" w:rsidRDefault="00AC2FFE" w:rsidP="00AC2FFE">
      <w:pPr>
        <w:pStyle w:val="text"/>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 </w:t>
      </w:r>
    </w:p>
    <w:p w14:paraId="540730A9" w14:textId="77777777" w:rsidR="00AC2FFE" w:rsidRDefault="00AC2FFE" w:rsidP="00AC2FFE">
      <w:pPr>
        <w:pStyle w:val="text"/>
        <w:shd w:val="clear" w:color="auto" w:fill="FFFFFF"/>
        <w:spacing w:before="150" w:beforeAutospacing="0" w:after="0" w:afterAutospacing="0"/>
        <w:jc w:val="center"/>
        <w:rPr>
          <w:rFonts w:ascii="Segoe UI" w:hAnsi="Segoe UI" w:cs="Segoe UI"/>
          <w:color w:val="172B4D"/>
          <w:sz w:val="21"/>
          <w:szCs w:val="21"/>
        </w:rPr>
      </w:pPr>
      <w:r>
        <w:rPr>
          <w:rFonts w:ascii="Segoe UI" w:hAnsi="Segoe UI" w:cs="Segoe UI"/>
          <w:color w:val="172B4D"/>
          <w:sz w:val="21"/>
          <w:szCs w:val="21"/>
        </w:rPr>
        <w:t>Figure 1:</w:t>
      </w:r>
    </w:p>
    <w:p w14:paraId="32E2A853" w14:textId="6F2D2DCE" w:rsidR="00AC2FFE" w:rsidRDefault="43961C92" w:rsidP="00AC2FFE">
      <w:pPr>
        <w:pStyle w:val="NormalWeb"/>
        <w:shd w:val="clear" w:color="auto" w:fill="FFFFFF"/>
        <w:spacing w:before="150" w:beforeAutospacing="0" w:after="0" w:afterAutospacing="0"/>
        <w:rPr>
          <w:rFonts w:ascii="Segoe UI" w:hAnsi="Segoe UI" w:cs="Segoe UI"/>
          <w:color w:val="172B4D"/>
          <w:sz w:val="21"/>
          <w:szCs w:val="21"/>
        </w:rPr>
      </w:pPr>
      <w:r w:rsidRPr="43961C92">
        <w:rPr>
          <w:rFonts w:ascii="Segoe UI" w:hAnsi="Segoe UI" w:cs="Segoe UI"/>
          <w:color w:val="172B4D"/>
          <w:sz w:val="21"/>
          <w:szCs w:val="21"/>
        </w:rPr>
        <w:t>   </w:t>
      </w:r>
      <w:r w:rsidR="000D1C3A">
        <w:rPr>
          <w:rFonts w:ascii="Segoe UI" w:hAnsi="Segoe UI" w:cs="Segoe UI"/>
          <w:noProof/>
          <w:color w:val="172B4D"/>
          <w:sz w:val="21"/>
          <w:szCs w:val="21"/>
        </w:rPr>
        <w:drawing>
          <wp:inline distT="0" distB="0" distL="0" distR="0" wp14:anchorId="33433591" wp14:editId="1565491C">
            <wp:extent cx="5943600" cy="3590925"/>
            <wp:effectExtent l="0" t="0" r="0" b="952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590925"/>
                    </a:xfrm>
                    <a:prstGeom prst="rect">
                      <a:avLst/>
                    </a:prstGeom>
                  </pic:spPr>
                </pic:pic>
              </a:graphicData>
            </a:graphic>
          </wp:inline>
        </w:drawing>
      </w:r>
    </w:p>
    <w:p w14:paraId="3C604554" w14:textId="77777777" w:rsidR="00AC2FFE" w:rsidRDefault="00AC2FFE" w:rsidP="00AC2FFE">
      <w:pPr>
        <w:pStyle w:val="NormalWeb"/>
        <w:shd w:val="clear" w:color="auto" w:fill="FFFFFF"/>
        <w:spacing w:before="0" w:beforeAutospacing="0" w:after="0" w:afterAutospacing="0"/>
        <w:jc w:val="center"/>
        <w:rPr>
          <w:rFonts w:ascii="Segoe UI" w:hAnsi="Segoe UI" w:cs="Segoe UI"/>
          <w:color w:val="172B4D"/>
          <w:sz w:val="21"/>
          <w:szCs w:val="21"/>
        </w:rPr>
      </w:pPr>
      <w:r>
        <w:rPr>
          <w:rFonts w:ascii="Segoe UI" w:hAnsi="Segoe UI" w:cs="Segoe UI"/>
          <w:color w:val="172B4D"/>
          <w:sz w:val="21"/>
          <w:szCs w:val="21"/>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2125"/>
        <w:gridCol w:w="3324"/>
      </w:tblGrid>
      <w:tr w:rsidR="00AC2FFE" w14:paraId="1316534C" w14:textId="77777777" w:rsidTr="00AC2FFE">
        <w:trPr>
          <w:jc w:val="center"/>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5084CD" w14:textId="194E9712" w:rsidR="00AC2FFE" w:rsidRPr="00FB0DAC" w:rsidRDefault="00FB0DAC">
            <w:pPr>
              <w:pStyle w:val="NormalWeb"/>
              <w:spacing w:before="0" w:beforeAutospacing="0" w:after="0" w:afterAutospacing="0"/>
              <w:rPr>
                <w:rFonts w:ascii="Segoe UI" w:hAnsi="Segoe UI" w:cs="Segoe UI"/>
                <w:sz w:val="22"/>
                <w:szCs w:val="22"/>
              </w:rPr>
            </w:pPr>
            <w:r w:rsidRPr="00FB0DAC">
              <w:rPr>
                <w:rStyle w:val="Strong"/>
                <w:rFonts w:ascii="Segoe UI" w:hAnsi="Segoe UI" w:cs="Segoe UI"/>
                <w:sz w:val="22"/>
                <w:szCs w:val="22"/>
              </w:rPr>
              <w:lastRenderedPageBreak/>
              <w:t>Zone</w:t>
            </w:r>
            <w:r w:rsidR="00AC2FFE" w:rsidRPr="00FB0DAC">
              <w:rPr>
                <w:rStyle w:val="Strong"/>
                <w:rFonts w:ascii="Segoe UI" w:hAnsi="Segoe UI" w:cs="Segoe UI"/>
                <w:sz w:val="22"/>
                <w:szCs w:val="22"/>
              </w:rPr>
              <w:t xml:space="preserve"> Designation</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0038BC8" w14:textId="77777777" w:rsidR="00AC2FFE" w:rsidRPr="00FB0DAC" w:rsidRDefault="00AC2FFE">
            <w:pPr>
              <w:pStyle w:val="NormalWeb"/>
              <w:spacing w:before="0" w:beforeAutospacing="0" w:after="0" w:afterAutospacing="0"/>
              <w:rPr>
                <w:rFonts w:ascii="Segoe UI" w:hAnsi="Segoe UI" w:cs="Segoe UI"/>
                <w:sz w:val="22"/>
                <w:szCs w:val="22"/>
              </w:rPr>
            </w:pPr>
            <w:r w:rsidRPr="00FB0DAC">
              <w:rPr>
                <w:rStyle w:val="Strong"/>
                <w:rFonts w:ascii="Segoe UI" w:hAnsi="Segoe UI" w:cs="Segoe UI"/>
                <w:sz w:val="22"/>
                <w:szCs w:val="22"/>
              </w:rPr>
              <w:t>Description</w:t>
            </w:r>
          </w:p>
        </w:tc>
      </w:tr>
      <w:tr w:rsidR="00AC2FFE" w14:paraId="141C8FF3" w14:textId="77777777" w:rsidTr="004D684F">
        <w:trPr>
          <w:jc w:val="center"/>
        </w:trPr>
        <w:tc>
          <w:tcPr>
            <w:tcW w:w="0" w:type="auto"/>
            <w:tcBorders>
              <w:top w:val="single" w:sz="6" w:space="0" w:color="C1C7D0"/>
              <w:left w:val="single" w:sz="6" w:space="0" w:color="C1C7D0"/>
              <w:bottom w:val="single" w:sz="6" w:space="0" w:color="C1C7D0"/>
              <w:right w:val="single" w:sz="6" w:space="0" w:color="C1C7D0"/>
            </w:tcBorders>
            <w:shd w:val="clear" w:color="auto" w:fill="C8102E"/>
            <w:tcMar>
              <w:top w:w="105" w:type="dxa"/>
              <w:left w:w="150" w:type="dxa"/>
              <w:bottom w:w="105" w:type="dxa"/>
              <w:right w:w="150" w:type="dxa"/>
            </w:tcMar>
            <w:hideMark/>
          </w:tcPr>
          <w:p w14:paraId="5A8643B4" w14:textId="020CB9A3" w:rsidR="00AC2FFE" w:rsidRPr="00FB0DAC" w:rsidRDefault="00FB0DAC">
            <w:pPr>
              <w:pStyle w:val="NormalWeb"/>
              <w:spacing w:before="0" w:beforeAutospacing="0" w:after="0" w:afterAutospacing="0"/>
              <w:rPr>
                <w:rFonts w:ascii="Segoe UI" w:hAnsi="Segoe UI" w:cs="Segoe UI"/>
                <w:sz w:val="22"/>
                <w:szCs w:val="22"/>
              </w:rPr>
            </w:pPr>
            <w:r w:rsidRPr="00FB0DAC">
              <w:rPr>
                <w:rStyle w:val="Strong"/>
                <w:rFonts w:ascii="Segoe UI" w:hAnsi="Segoe UI" w:cs="Segoe UI"/>
                <w:sz w:val="22"/>
                <w:szCs w:val="22"/>
              </w:rPr>
              <w:t>Zone</w:t>
            </w:r>
            <w:r w:rsidR="00AC2FFE" w:rsidRPr="00FB0DAC">
              <w:rPr>
                <w:rStyle w:val="Strong"/>
                <w:rFonts w:ascii="Segoe UI" w:hAnsi="Segoe UI" w:cs="Segoe UI"/>
                <w:sz w:val="22"/>
                <w:szCs w:val="22"/>
              </w:rPr>
              <w:t xml:space="preserve"> </w:t>
            </w:r>
            <w:r w:rsidR="00DF2F65" w:rsidRPr="00FB0DAC">
              <w:rPr>
                <w:rStyle w:val="Strong"/>
                <w:rFonts w:ascii="Segoe UI" w:hAnsi="Segoe UI" w:cs="Segoe UI"/>
                <w:sz w:val="22"/>
                <w:szCs w:val="22"/>
              </w:rPr>
              <w:t>IV</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BE039F6" w14:textId="2EF0ED90" w:rsidR="00AC2FFE" w:rsidRPr="00FB0DAC" w:rsidRDefault="00AC2FFE">
            <w:pPr>
              <w:pStyle w:val="NormalWeb"/>
              <w:spacing w:before="0" w:beforeAutospacing="0" w:after="0" w:afterAutospacing="0"/>
              <w:rPr>
                <w:rFonts w:ascii="Segoe UI" w:hAnsi="Segoe UI" w:cs="Segoe UI"/>
                <w:sz w:val="22"/>
                <w:szCs w:val="22"/>
              </w:rPr>
            </w:pPr>
            <w:r w:rsidRPr="00FB0DAC">
              <w:rPr>
                <w:rFonts w:ascii="Segoe UI" w:hAnsi="Segoe UI" w:cs="Segoe UI"/>
                <w:sz w:val="22"/>
                <w:szCs w:val="22"/>
              </w:rPr>
              <w:t xml:space="preserve">Magnet </w:t>
            </w:r>
            <w:r w:rsidR="004D684F">
              <w:rPr>
                <w:rFonts w:ascii="Segoe UI" w:hAnsi="Segoe UI" w:cs="Segoe UI"/>
                <w:sz w:val="22"/>
                <w:szCs w:val="22"/>
              </w:rPr>
              <w:t xml:space="preserve">and Equipment </w:t>
            </w:r>
            <w:r w:rsidRPr="00FB0DAC">
              <w:rPr>
                <w:rFonts w:ascii="Segoe UI" w:hAnsi="Segoe UI" w:cs="Segoe UI"/>
                <w:sz w:val="22"/>
                <w:szCs w:val="22"/>
              </w:rPr>
              <w:t>Room</w:t>
            </w:r>
            <w:r w:rsidR="00FB0DAC">
              <w:rPr>
                <w:rFonts w:ascii="Segoe UI" w:hAnsi="Segoe UI" w:cs="Segoe UI"/>
                <w:sz w:val="22"/>
                <w:szCs w:val="22"/>
              </w:rPr>
              <w:t>s</w:t>
            </w:r>
          </w:p>
        </w:tc>
      </w:tr>
      <w:tr w:rsidR="00AC2FFE" w14:paraId="4025315B" w14:textId="77777777" w:rsidTr="004D684F">
        <w:trPr>
          <w:jc w:val="center"/>
        </w:trPr>
        <w:tc>
          <w:tcPr>
            <w:tcW w:w="0" w:type="auto"/>
            <w:tcBorders>
              <w:top w:val="single" w:sz="6" w:space="0" w:color="C1C7D0"/>
              <w:left w:val="single" w:sz="6" w:space="0" w:color="C1C7D0"/>
              <w:bottom w:val="single" w:sz="6" w:space="0" w:color="C1C7D0"/>
              <w:right w:val="single" w:sz="6" w:space="0" w:color="C1C7D0"/>
            </w:tcBorders>
            <w:shd w:val="clear" w:color="auto" w:fill="FFD100"/>
            <w:tcMar>
              <w:top w:w="105" w:type="dxa"/>
              <w:left w:w="150" w:type="dxa"/>
              <w:bottom w:w="105" w:type="dxa"/>
              <w:right w:w="150" w:type="dxa"/>
            </w:tcMar>
            <w:hideMark/>
          </w:tcPr>
          <w:p w14:paraId="26CB213D" w14:textId="08EF9F10" w:rsidR="00AC2FFE" w:rsidRPr="00FB0DAC" w:rsidRDefault="00FB0DAC">
            <w:pPr>
              <w:pStyle w:val="NormalWeb"/>
              <w:spacing w:before="0" w:beforeAutospacing="0" w:after="0" w:afterAutospacing="0"/>
              <w:rPr>
                <w:rFonts w:ascii="Segoe UI" w:hAnsi="Segoe UI" w:cs="Segoe UI"/>
                <w:sz w:val="22"/>
                <w:szCs w:val="22"/>
              </w:rPr>
            </w:pPr>
            <w:r w:rsidRPr="00FB0DAC">
              <w:rPr>
                <w:rStyle w:val="Strong"/>
                <w:rFonts w:ascii="Segoe UI" w:hAnsi="Segoe UI" w:cs="Segoe UI"/>
                <w:sz w:val="22"/>
                <w:szCs w:val="22"/>
              </w:rPr>
              <w:t>Zone</w:t>
            </w:r>
            <w:r w:rsidR="00AC2FFE" w:rsidRPr="00FB0DAC">
              <w:rPr>
                <w:rStyle w:val="Strong"/>
                <w:rFonts w:ascii="Segoe UI" w:hAnsi="Segoe UI" w:cs="Segoe UI"/>
                <w:sz w:val="22"/>
                <w:szCs w:val="22"/>
              </w:rPr>
              <w:t xml:space="preserve"> </w:t>
            </w:r>
            <w:r w:rsidR="00DF2F65" w:rsidRPr="00FB0DAC">
              <w:rPr>
                <w:rStyle w:val="Strong"/>
                <w:rFonts w:ascii="Segoe UI" w:hAnsi="Segoe UI" w:cs="Segoe UI"/>
                <w:sz w:val="22"/>
                <w:szCs w:val="22"/>
              </w:rPr>
              <w:t>III</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9C6F155" w14:textId="1E6247FC" w:rsidR="00AC2FFE" w:rsidRPr="00FB0DAC" w:rsidRDefault="00AC2FFE">
            <w:pPr>
              <w:pStyle w:val="NormalWeb"/>
              <w:spacing w:before="0" w:beforeAutospacing="0" w:after="0" w:afterAutospacing="0"/>
              <w:rPr>
                <w:rFonts w:ascii="Segoe UI" w:hAnsi="Segoe UI" w:cs="Segoe UI"/>
                <w:sz w:val="22"/>
                <w:szCs w:val="22"/>
              </w:rPr>
            </w:pPr>
            <w:r w:rsidRPr="00FB0DAC">
              <w:rPr>
                <w:rFonts w:ascii="Segoe UI" w:hAnsi="Segoe UI" w:cs="Segoe UI"/>
                <w:sz w:val="22"/>
                <w:szCs w:val="22"/>
              </w:rPr>
              <w:t>Control room</w:t>
            </w:r>
            <w:r w:rsidR="00FB0DAC">
              <w:rPr>
                <w:rFonts w:ascii="Segoe UI" w:hAnsi="Segoe UI" w:cs="Segoe UI"/>
                <w:sz w:val="22"/>
                <w:szCs w:val="22"/>
              </w:rPr>
              <w:t>s</w:t>
            </w:r>
            <w:r w:rsidRPr="00FB0DAC">
              <w:rPr>
                <w:rFonts w:ascii="Segoe UI" w:hAnsi="Segoe UI" w:cs="Segoe UI"/>
                <w:sz w:val="22"/>
                <w:szCs w:val="22"/>
              </w:rPr>
              <w:t xml:space="preserve"> </w:t>
            </w:r>
          </w:p>
        </w:tc>
      </w:tr>
      <w:tr w:rsidR="00AC2FFE" w14:paraId="03B7B32D" w14:textId="77777777" w:rsidTr="004D684F">
        <w:trPr>
          <w:jc w:val="center"/>
        </w:trPr>
        <w:tc>
          <w:tcPr>
            <w:tcW w:w="0" w:type="auto"/>
            <w:tcBorders>
              <w:top w:val="single" w:sz="6" w:space="0" w:color="C1C7D0"/>
              <w:left w:val="single" w:sz="6" w:space="0" w:color="C1C7D0"/>
              <w:bottom w:val="single" w:sz="6" w:space="0" w:color="C1C7D0"/>
              <w:right w:val="single" w:sz="6" w:space="0" w:color="C1C7D0"/>
            </w:tcBorders>
            <w:shd w:val="clear" w:color="auto" w:fill="0072CE"/>
            <w:tcMar>
              <w:top w:w="105" w:type="dxa"/>
              <w:left w:w="150" w:type="dxa"/>
              <w:bottom w:w="105" w:type="dxa"/>
              <w:right w:w="150" w:type="dxa"/>
            </w:tcMar>
            <w:hideMark/>
          </w:tcPr>
          <w:p w14:paraId="6DE343FA" w14:textId="50595BFA" w:rsidR="00AC2FFE" w:rsidRPr="00FB0DAC" w:rsidRDefault="00FB0DAC">
            <w:pPr>
              <w:pStyle w:val="NormalWeb"/>
              <w:spacing w:before="0" w:beforeAutospacing="0" w:after="0" w:afterAutospacing="0"/>
              <w:rPr>
                <w:rFonts w:ascii="Segoe UI" w:hAnsi="Segoe UI" w:cs="Segoe UI"/>
                <w:sz w:val="22"/>
                <w:szCs w:val="22"/>
              </w:rPr>
            </w:pPr>
            <w:r w:rsidRPr="00FB0DAC">
              <w:rPr>
                <w:rStyle w:val="Strong"/>
                <w:rFonts w:ascii="Segoe UI" w:hAnsi="Segoe UI" w:cs="Segoe UI"/>
                <w:sz w:val="22"/>
                <w:szCs w:val="22"/>
              </w:rPr>
              <w:t>Zone</w:t>
            </w:r>
            <w:r w:rsidR="00AC2FFE" w:rsidRPr="00FB0DAC">
              <w:rPr>
                <w:rStyle w:val="Strong"/>
                <w:rFonts w:ascii="Segoe UI" w:hAnsi="Segoe UI" w:cs="Segoe UI"/>
                <w:sz w:val="22"/>
                <w:szCs w:val="22"/>
              </w:rPr>
              <w:t xml:space="preserve"> </w:t>
            </w:r>
            <w:r w:rsidR="00DF2F65" w:rsidRPr="00FB0DAC">
              <w:rPr>
                <w:rStyle w:val="Strong"/>
                <w:rFonts w:ascii="Segoe UI" w:hAnsi="Segoe UI" w:cs="Segoe UI"/>
                <w:sz w:val="22"/>
                <w:szCs w:val="22"/>
              </w:rPr>
              <w:t>II</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2B3B872" w14:textId="77777777" w:rsidR="00AC2FFE" w:rsidRPr="00FB0DAC" w:rsidRDefault="00AC2FFE">
            <w:pPr>
              <w:pStyle w:val="NormalWeb"/>
              <w:spacing w:before="0" w:beforeAutospacing="0" w:after="0" w:afterAutospacing="0"/>
              <w:rPr>
                <w:rFonts w:ascii="Segoe UI" w:hAnsi="Segoe UI" w:cs="Segoe UI"/>
                <w:sz w:val="22"/>
                <w:szCs w:val="22"/>
              </w:rPr>
            </w:pPr>
            <w:r w:rsidRPr="00FB0DAC">
              <w:rPr>
                <w:rFonts w:ascii="Segoe UI" w:hAnsi="Segoe UI" w:cs="Segoe UI"/>
                <w:sz w:val="22"/>
                <w:szCs w:val="22"/>
              </w:rPr>
              <w:t>Scan prep areas</w:t>
            </w:r>
          </w:p>
        </w:tc>
      </w:tr>
      <w:tr w:rsidR="00AC2FFE" w14:paraId="4F1DF187" w14:textId="77777777" w:rsidTr="004D684F">
        <w:trPr>
          <w:jc w:val="center"/>
        </w:trPr>
        <w:tc>
          <w:tcPr>
            <w:tcW w:w="0" w:type="auto"/>
            <w:tcBorders>
              <w:top w:val="single" w:sz="6" w:space="0" w:color="C1C7D0"/>
              <w:left w:val="single" w:sz="6" w:space="0" w:color="C1C7D0"/>
              <w:bottom w:val="single" w:sz="6" w:space="0" w:color="C1C7D0"/>
              <w:right w:val="single" w:sz="6" w:space="0" w:color="C1C7D0"/>
            </w:tcBorders>
            <w:shd w:val="clear" w:color="auto" w:fill="007B5F"/>
            <w:tcMar>
              <w:top w:w="105" w:type="dxa"/>
              <w:left w:w="150" w:type="dxa"/>
              <w:bottom w:w="105" w:type="dxa"/>
              <w:right w:w="150" w:type="dxa"/>
            </w:tcMar>
            <w:hideMark/>
          </w:tcPr>
          <w:p w14:paraId="39617CF2" w14:textId="57819C80" w:rsidR="00AC2FFE" w:rsidRPr="00FB0DAC" w:rsidRDefault="00FB0DAC">
            <w:pPr>
              <w:pStyle w:val="NormalWeb"/>
              <w:spacing w:before="0" w:beforeAutospacing="0" w:after="0" w:afterAutospacing="0"/>
              <w:rPr>
                <w:rFonts w:ascii="Segoe UI" w:hAnsi="Segoe UI" w:cs="Segoe UI"/>
                <w:sz w:val="22"/>
                <w:szCs w:val="22"/>
              </w:rPr>
            </w:pPr>
            <w:r w:rsidRPr="00FB0DAC">
              <w:rPr>
                <w:rStyle w:val="Strong"/>
                <w:rFonts w:ascii="Segoe UI" w:hAnsi="Segoe UI" w:cs="Segoe UI"/>
                <w:sz w:val="22"/>
                <w:szCs w:val="22"/>
              </w:rPr>
              <w:t>Zone</w:t>
            </w:r>
            <w:r w:rsidR="00AC2FFE" w:rsidRPr="00FB0DAC">
              <w:rPr>
                <w:rStyle w:val="Strong"/>
                <w:rFonts w:ascii="Segoe UI" w:hAnsi="Segoe UI" w:cs="Segoe UI"/>
                <w:sz w:val="22"/>
                <w:szCs w:val="22"/>
              </w:rPr>
              <w:t xml:space="preserve"> </w:t>
            </w:r>
            <w:r w:rsidR="00DF2F65" w:rsidRPr="00FB0DAC">
              <w:rPr>
                <w:rStyle w:val="Strong"/>
                <w:rFonts w:ascii="Segoe UI" w:hAnsi="Segoe UI" w:cs="Segoe UI"/>
                <w:sz w:val="22"/>
                <w:szCs w:val="22"/>
              </w:rPr>
              <w:t>I</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032135" w14:textId="77777777" w:rsidR="00AC2FFE" w:rsidRPr="00FB0DAC" w:rsidRDefault="00AC2FFE">
            <w:pPr>
              <w:pStyle w:val="NormalWeb"/>
              <w:spacing w:before="0" w:beforeAutospacing="0" w:after="0" w:afterAutospacing="0"/>
              <w:rPr>
                <w:rFonts w:ascii="Segoe UI" w:hAnsi="Segoe UI" w:cs="Segoe UI"/>
                <w:sz w:val="22"/>
                <w:szCs w:val="22"/>
              </w:rPr>
            </w:pPr>
            <w:r w:rsidRPr="00FB0DAC">
              <w:rPr>
                <w:rFonts w:ascii="Segoe UI" w:hAnsi="Segoe UI" w:cs="Segoe UI"/>
                <w:sz w:val="22"/>
                <w:szCs w:val="22"/>
              </w:rPr>
              <w:t>Waiting area</w:t>
            </w:r>
          </w:p>
        </w:tc>
      </w:tr>
    </w:tbl>
    <w:p w14:paraId="53978D58" w14:textId="77777777" w:rsidR="00AC2FFE" w:rsidRDefault="00AC2FFE" w:rsidP="00AC2FFE">
      <w:pPr>
        <w:pStyle w:val="NormalWeb"/>
        <w:shd w:val="clear" w:color="auto" w:fill="FFFFFF"/>
        <w:spacing w:before="150" w:beforeAutospacing="0" w:after="0" w:afterAutospacing="0"/>
        <w:jc w:val="center"/>
        <w:rPr>
          <w:rFonts w:ascii="Segoe UI" w:hAnsi="Segoe UI" w:cs="Segoe UI"/>
          <w:color w:val="172B4D"/>
          <w:sz w:val="21"/>
          <w:szCs w:val="21"/>
        </w:rPr>
      </w:pPr>
      <w:r>
        <w:rPr>
          <w:rFonts w:ascii="Segoe UI" w:hAnsi="Segoe UI" w:cs="Segoe UI"/>
          <w:color w:val="172B4D"/>
          <w:sz w:val="21"/>
          <w:szCs w:val="21"/>
        </w:rPr>
        <w:t> </w:t>
      </w:r>
    </w:p>
    <w:p w14:paraId="78165A7B" w14:textId="2D2E7D69" w:rsidR="00AC2FFE" w:rsidRDefault="00FB0DAC" w:rsidP="00AC2FFE">
      <w:pPr>
        <w:pStyle w:val="text"/>
        <w:shd w:val="clear" w:color="auto" w:fill="FFFFFF"/>
        <w:spacing w:before="150" w:beforeAutospacing="0" w:after="0" w:afterAutospacing="0"/>
        <w:rPr>
          <w:rFonts w:ascii="Segoe UI" w:hAnsi="Segoe UI" w:cs="Segoe UI"/>
          <w:color w:val="172B4D"/>
          <w:sz w:val="21"/>
          <w:szCs w:val="21"/>
        </w:rPr>
      </w:pPr>
      <w:r>
        <w:rPr>
          <w:rStyle w:val="Strong"/>
          <w:rFonts w:ascii="Segoe UI" w:hAnsi="Segoe UI" w:cs="Segoe UI"/>
          <w:color w:val="172B4D"/>
          <w:sz w:val="21"/>
          <w:szCs w:val="21"/>
        </w:rPr>
        <w:t>Zone</w:t>
      </w:r>
      <w:r w:rsidR="00AC2FFE">
        <w:rPr>
          <w:rStyle w:val="Strong"/>
          <w:rFonts w:ascii="Segoe UI" w:hAnsi="Segoe UI" w:cs="Segoe UI"/>
          <w:color w:val="172B4D"/>
          <w:sz w:val="21"/>
          <w:szCs w:val="21"/>
        </w:rPr>
        <w:t xml:space="preserve"> </w:t>
      </w:r>
      <w:r w:rsidR="00DF2F65">
        <w:rPr>
          <w:rStyle w:val="Strong"/>
          <w:rFonts w:ascii="Segoe UI" w:hAnsi="Segoe UI" w:cs="Segoe UI"/>
          <w:color w:val="172B4D"/>
          <w:sz w:val="21"/>
          <w:szCs w:val="21"/>
        </w:rPr>
        <w:t>IV</w:t>
      </w:r>
      <w:r w:rsidR="00AC2FFE">
        <w:rPr>
          <w:rStyle w:val="Strong"/>
          <w:rFonts w:ascii="Segoe UI" w:hAnsi="Segoe UI" w:cs="Segoe UI"/>
          <w:color w:val="172B4D"/>
          <w:sz w:val="21"/>
          <w:szCs w:val="21"/>
        </w:rPr>
        <w:t>:</w:t>
      </w:r>
      <w:r w:rsidR="00AC2FFE">
        <w:rPr>
          <w:rFonts w:ascii="Segoe UI" w:hAnsi="Segoe UI" w:cs="Segoe UI"/>
          <w:color w:val="172B4D"/>
          <w:sz w:val="21"/>
          <w:szCs w:val="21"/>
        </w:rPr>
        <w:t xml:space="preserve">  Access to </w:t>
      </w:r>
      <w:r>
        <w:rPr>
          <w:rFonts w:ascii="Segoe UI" w:hAnsi="Segoe UI" w:cs="Segoe UI"/>
          <w:color w:val="172B4D"/>
          <w:sz w:val="21"/>
          <w:szCs w:val="21"/>
        </w:rPr>
        <w:t>Zone</w:t>
      </w:r>
      <w:r w:rsidR="00AC2FFE">
        <w:rPr>
          <w:rFonts w:ascii="Segoe UI" w:hAnsi="Segoe UI" w:cs="Segoe UI"/>
          <w:color w:val="172B4D"/>
          <w:sz w:val="21"/>
          <w:szCs w:val="21"/>
        </w:rPr>
        <w:t xml:space="preserve"> </w:t>
      </w:r>
      <w:r>
        <w:rPr>
          <w:rFonts w:ascii="Segoe UI" w:hAnsi="Segoe UI" w:cs="Segoe UI"/>
          <w:color w:val="172B4D"/>
          <w:sz w:val="21"/>
          <w:szCs w:val="21"/>
        </w:rPr>
        <w:t>IV</w:t>
      </w:r>
      <w:r w:rsidR="00AC2FFE">
        <w:rPr>
          <w:rFonts w:ascii="Segoe UI" w:hAnsi="Segoe UI" w:cs="Segoe UI"/>
          <w:color w:val="172B4D"/>
          <w:sz w:val="21"/>
          <w:szCs w:val="21"/>
        </w:rPr>
        <w:t xml:space="preserve"> (magnet room) will be restricted to </w:t>
      </w:r>
      <w:r w:rsidR="00DF2F65">
        <w:rPr>
          <w:rFonts w:ascii="Segoe UI" w:hAnsi="Segoe UI" w:cs="Segoe UI"/>
          <w:color w:val="172B4D"/>
          <w:sz w:val="21"/>
          <w:szCs w:val="21"/>
        </w:rPr>
        <w:t>L</w:t>
      </w:r>
      <w:r w:rsidR="00AC2FFE">
        <w:rPr>
          <w:rFonts w:ascii="Segoe UI" w:hAnsi="Segoe UI" w:cs="Segoe UI"/>
          <w:color w:val="172B4D"/>
          <w:sz w:val="21"/>
          <w:szCs w:val="21"/>
        </w:rPr>
        <w:t xml:space="preserve">evel 1 and 2 users, and those individuals who have been briefed and screened by a </w:t>
      </w:r>
      <w:r w:rsidR="00DF2F65">
        <w:rPr>
          <w:rFonts w:ascii="Segoe UI" w:hAnsi="Segoe UI" w:cs="Segoe UI"/>
          <w:color w:val="172B4D"/>
          <w:sz w:val="21"/>
          <w:szCs w:val="21"/>
        </w:rPr>
        <w:t>L</w:t>
      </w:r>
      <w:r w:rsidR="00AC2FFE">
        <w:rPr>
          <w:rFonts w:ascii="Segoe UI" w:hAnsi="Segoe UI" w:cs="Segoe UI"/>
          <w:color w:val="172B4D"/>
          <w:sz w:val="21"/>
          <w:szCs w:val="21"/>
        </w:rPr>
        <w:t xml:space="preserve">evel 2 user. Metallic items, wallets/purses, hearing aids and other items that could become projectiles and/or be damaged by the static magnetic field will be secured in personal storage lockers before entering the control room. The </w:t>
      </w:r>
      <w:r w:rsidR="00DF2F65">
        <w:rPr>
          <w:rFonts w:ascii="Segoe UI" w:hAnsi="Segoe UI" w:cs="Segoe UI"/>
          <w:color w:val="172B4D"/>
          <w:sz w:val="21"/>
          <w:szCs w:val="21"/>
        </w:rPr>
        <w:t>L</w:t>
      </w:r>
      <w:r w:rsidR="00AC2FFE">
        <w:rPr>
          <w:rFonts w:ascii="Segoe UI" w:hAnsi="Segoe UI" w:cs="Segoe UI"/>
          <w:color w:val="172B4D"/>
          <w:sz w:val="21"/>
          <w:szCs w:val="21"/>
        </w:rPr>
        <w:t xml:space="preserve">evel 2 certified user on duty has the responsibility to restrict access to </w:t>
      </w:r>
      <w:r>
        <w:rPr>
          <w:rFonts w:ascii="Segoe UI" w:hAnsi="Segoe UI" w:cs="Segoe UI"/>
          <w:color w:val="172B4D"/>
          <w:sz w:val="21"/>
          <w:szCs w:val="21"/>
        </w:rPr>
        <w:t>Zone</w:t>
      </w:r>
      <w:r w:rsidR="00AC2FFE">
        <w:rPr>
          <w:rFonts w:ascii="Segoe UI" w:hAnsi="Segoe UI" w:cs="Segoe UI"/>
          <w:color w:val="172B4D"/>
          <w:sz w:val="21"/>
          <w:szCs w:val="21"/>
        </w:rPr>
        <w:t xml:space="preserve"> </w:t>
      </w:r>
      <w:r w:rsidR="00DF2F65">
        <w:rPr>
          <w:rFonts w:ascii="Segoe UI" w:hAnsi="Segoe UI" w:cs="Segoe UI"/>
          <w:color w:val="172B4D"/>
          <w:sz w:val="21"/>
          <w:szCs w:val="21"/>
        </w:rPr>
        <w:t>IV</w:t>
      </w:r>
      <w:r w:rsidR="00AC2FFE">
        <w:rPr>
          <w:rFonts w:ascii="Segoe UI" w:hAnsi="Segoe UI" w:cs="Segoe UI"/>
          <w:color w:val="172B4D"/>
          <w:sz w:val="21"/>
          <w:szCs w:val="21"/>
        </w:rPr>
        <w:t xml:space="preserve"> only to individuals who have been properly screened, and to </w:t>
      </w:r>
      <w:r w:rsidR="00DF2F65">
        <w:rPr>
          <w:rFonts w:ascii="Segoe UI" w:hAnsi="Segoe UI" w:cs="Segoe UI"/>
          <w:color w:val="172B4D"/>
          <w:sz w:val="21"/>
          <w:szCs w:val="21"/>
        </w:rPr>
        <w:t>require</w:t>
      </w:r>
      <w:r w:rsidR="00AC2FFE">
        <w:rPr>
          <w:rFonts w:ascii="Segoe UI" w:hAnsi="Segoe UI" w:cs="Segoe UI"/>
          <w:color w:val="172B4D"/>
          <w:sz w:val="21"/>
          <w:szCs w:val="21"/>
        </w:rPr>
        <w:t xml:space="preserve"> individuals acting in an unsafe manner to leave the room.  The </w:t>
      </w:r>
      <w:r w:rsidR="00DF2F65">
        <w:rPr>
          <w:rFonts w:ascii="Segoe UI" w:hAnsi="Segoe UI" w:cs="Segoe UI"/>
          <w:color w:val="172B4D"/>
          <w:sz w:val="21"/>
          <w:szCs w:val="21"/>
        </w:rPr>
        <w:t>L</w:t>
      </w:r>
      <w:r w:rsidR="00AC2FFE">
        <w:rPr>
          <w:rFonts w:ascii="Segoe UI" w:hAnsi="Segoe UI" w:cs="Segoe UI"/>
          <w:color w:val="172B4D"/>
          <w:sz w:val="21"/>
          <w:szCs w:val="21"/>
        </w:rPr>
        <w:t xml:space="preserve">evel 2 certified user must be in the magnet or control room when the magnet room is occupied by a </w:t>
      </w:r>
      <w:r w:rsidR="00DF2F65">
        <w:rPr>
          <w:rFonts w:ascii="Segoe UI" w:hAnsi="Segoe UI" w:cs="Segoe UI"/>
          <w:color w:val="172B4D"/>
          <w:sz w:val="21"/>
          <w:szCs w:val="21"/>
        </w:rPr>
        <w:t>research subject or visitor</w:t>
      </w:r>
      <w:r w:rsidR="00AC2FFE">
        <w:rPr>
          <w:rFonts w:ascii="Segoe UI" w:hAnsi="Segoe UI" w:cs="Segoe UI"/>
          <w:color w:val="172B4D"/>
          <w:sz w:val="21"/>
          <w:szCs w:val="21"/>
        </w:rPr>
        <w:t>.</w:t>
      </w:r>
    </w:p>
    <w:p w14:paraId="0C9A2802" w14:textId="6C741D5F" w:rsidR="00AC2FFE" w:rsidRDefault="00AC2FFE" w:rsidP="00AC2FFE">
      <w:pPr>
        <w:pStyle w:val="text"/>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 xml:space="preserve">Only cleaning equipment specifically designed for use in the magnet </w:t>
      </w:r>
      <w:r w:rsidR="004D684F">
        <w:rPr>
          <w:rFonts w:ascii="Segoe UI" w:hAnsi="Segoe UI" w:cs="Segoe UI"/>
          <w:color w:val="172B4D"/>
          <w:sz w:val="21"/>
          <w:szCs w:val="21"/>
        </w:rPr>
        <w:t>room or</w:t>
      </w:r>
      <w:r>
        <w:rPr>
          <w:rFonts w:ascii="Segoe UI" w:hAnsi="Segoe UI" w:cs="Segoe UI"/>
          <w:color w:val="172B4D"/>
          <w:sz w:val="21"/>
          <w:szCs w:val="21"/>
        </w:rPr>
        <w:t xml:space="preserve"> approved by </w:t>
      </w:r>
      <w:r w:rsidR="00DF2F65">
        <w:rPr>
          <w:rFonts w:ascii="Segoe UI" w:hAnsi="Segoe UI" w:cs="Segoe UI"/>
          <w:color w:val="172B4D"/>
          <w:sz w:val="21"/>
          <w:szCs w:val="21"/>
        </w:rPr>
        <w:t xml:space="preserve">CAHBIR staff </w:t>
      </w:r>
      <w:r>
        <w:rPr>
          <w:rFonts w:ascii="Segoe UI" w:hAnsi="Segoe UI" w:cs="Segoe UI"/>
          <w:color w:val="172B4D"/>
          <w:sz w:val="21"/>
          <w:szCs w:val="21"/>
        </w:rPr>
        <w:t>will be allowed into the magnet room.</w:t>
      </w:r>
    </w:p>
    <w:p w14:paraId="10FD8A01" w14:textId="3D8808BE" w:rsidR="00AC2FFE" w:rsidRDefault="00DF2F65" w:rsidP="00AC2FFE">
      <w:pPr>
        <w:pStyle w:val="text"/>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Ferrom</w:t>
      </w:r>
      <w:r w:rsidR="00AC2FFE">
        <w:rPr>
          <w:rFonts w:ascii="Segoe UI" w:hAnsi="Segoe UI" w:cs="Segoe UI"/>
          <w:color w:val="172B4D"/>
          <w:sz w:val="21"/>
          <w:szCs w:val="21"/>
        </w:rPr>
        <w:t xml:space="preserve">agnetic and </w:t>
      </w:r>
      <w:r>
        <w:rPr>
          <w:rFonts w:ascii="Segoe UI" w:hAnsi="Segoe UI" w:cs="Segoe UI"/>
          <w:color w:val="172B4D"/>
          <w:sz w:val="21"/>
          <w:szCs w:val="21"/>
        </w:rPr>
        <w:t xml:space="preserve">other </w:t>
      </w:r>
      <w:r w:rsidR="00AC2FFE">
        <w:rPr>
          <w:rFonts w:ascii="Segoe UI" w:hAnsi="Segoe UI" w:cs="Segoe UI"/>
          <w:color w:val="172B4D"/>
          <w:sz w:val="21"/>
          <w:szCs w:val="21"/>
        </w:rPr>
        <w:t xml:space="preserve">metal objects will not be allowed into </w:t>
      </w:r>
      <w:r w:rsidR="00FB0DAC">
        <w:rPr>
          <w:rFonts w:ascii="Segoe UI" w:hAnsi="Segoe UI" w:cs="Segoe UI"/>
          <w:color w:val="172B4D"/>
          <w:sz w:val="21"/>
          <w:szCs w:val="21"/>
        </w:rPr>
        <w:t>Zone</w:t>
      </w:r>
      <w:r>
        <w:rPr>
          <w:rFonts w:ascii="Segoe UI" w:hAnsi="Segoe UI" w:cs="Segoe UI"/>
          <w:color w:val="172B4D"/>
          <w:sz w:val="21"/>
          <w:szCs w:val="21"/>
        </w:rPr>
        <w:t xml:space="preserve"> IV</w:t>
      </w:r>
      <w:r w:rsidR="00AC2FFE">
        <w:rPr>
          <w:rFonts w:ascii="Segoe UI" w:hAnsi="Segoe UI" w:cs="Segoe UI"/>
          <w:color w:val="172B4D"/>
          <w:sz w:val="21"/>
          <w:szCs w:val="21"/>
        </w:rPr>
        <w:t xml:space="preserve"> unless prior arrangements have been made with </w:t>
      </w:r>
      <w:r>
        <w:rPr>
          <w:rFonts w:ascii="Segoe UI" w:hAnsi="Segoe UI" w:cs="Segoe UI"/>
          <w:color w:val="172B4D"/>
          <w:sz w:val="21"/>
          <w:szCs w:val="21"/>
        </w:rPr>
        <w:t>CAHBIR staff</w:t>
      </w:r>
      <w:r w:rsidR="00AC2FFE">
        <w:rPr>
          <w:rFonts w:ascii="Segoe UI" w:hAnsi="Segoe UI" w:cs="Segoe UI"/>
          <w:color w:val="172B4D"/>
          <w:sz w:val="21"/>
          <w:szCs w:val="21"/>
        </w:rPr>
        <w:t xml:space="preserve"> and specific safety precautions have been taken. During use of the magnet room, its door is to be kept closed as much as possible to reduce the possibility of inadvertent entry. </w:t>
      </w:r>
    </w:p>
    <w:p w14:paraId="69A40175" w14:textId="6B8DE49B" w:rsidR="00AC2FFE" w:rsidRDefault="00AC2FFE" w:rsidP="00AC2FFE">
      <w:pPr>
        <w:pStyle w:val="text"/>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 xml:space="preserve">When a </w:t>
      </w:r>
      <w:r w:rsidR="00DF2F65">
        <w:rPr>
          <w:rFonts w:ascii="Segoe UI" w:hAnsi="Segoe UI" w:cs="Segoe UI"/>
          <w:color w:val="172B4D"/>
          <w:sz w:val="21"/>
          <w:szCs w:val="21"/>
        </w:rPr>
        <w:t xml:space="preserve">research </w:t>
      </w:r>
      <w:r>
        <w:rPr>
          <w:rFonts w:ascii="Segoe UI" w:hAnsi="Segoe UI" w:cs="Segoe UI"/>
          <w:color w:val="172B4D"/>
          <w:sz w:val="21"/>
          <w:szCs w:val="21"/>
        </w:rPr>
        <w:t xml:space="preserve">subject is being inserted into the magnet or being removed from the magnet, two people are required to be present in the control </w:t>
      </w:r>
      <w:r w:rsidR="00DF2F65">
        <w:rPr>
          <w:rFonts w:ascii="Segoe UI" w:hAnsi="Segoe UI" w:cs="Segoe UI"/>
          <w:color w:val="172B4D"/>
          <w:sz w:val="21"/>
          <w:szCs w:val="21"/>
        </w:rPr>
        <w:t xml:space="preserve">or magnet </w:t>
      </w:r>
      <w:r>
        <w:rPr>
          <w:rFonts w:ascii="Segoe UI" w:hAnsi="Segoe UI" w:cs="Segoe UI"/>
          <w:color w:val="172B4D"/>
          <w:sz w:val="21"/>
          <w:szCs w:val="21"/>
        </w:rPr>
        <w:t xml:space="preserve">room; one </w:t>
      </w:r>
      <w:r w:rsidR="00DF2F65">
        <w:rPr>
          <w:rFonts w:ascii="Segoe UI" w:hAnsi="Segoe UI" w:cs="Segoe UI"/>
          <w:color w:val="172B4D"/>
          <w:sz w:val="21"/>
          <w:szCs w:val="21"/>
        </w:rPr>
        <w:t>of whom must be</w:t>
      </w:r>
      <w:r>
        <w:rPr>
          <w:rFonts w:ascii="Segoe UI" w:hAnsi="Segoe UI" w:cs="Segoe UI"/>
          <w:color w:val="172B4D"/>
          <w:sz w:val="21"/>
          <w:szCs w:val="21"/>
        </w:rPr>
        <w:t xml:space="preserve"> the </w:t>
      </w:r>
      <w:r w:rsidR="00996E92">
        <w:rPr>
          <w:rFonts w:ascii="Segoe UI" w:hAnsi="Segoe UI" w:cs="Segoe UI"/>
          <w:color w:val="172B4D"/>
          <w:sz w:val="21"/>
          <w:szCs w:val="21"/>
        </w:rPr>
        <w:t>Level</w:t>
      </w:r>
      <w:r>
        <w:rPr>
          <w:rFonts w:ascii="Segoe UI" w:hAnsi="Segoe UI" w:cs="Segoe UI"/>
          <w:color w:val="172B4D"/>
          <w:sz w:val="21"/>
          <w:szCs w:val="21"/>
        </w:rPr>
        <w:t xml:space="preserve"> 2 certified user</w:t>
      </w:r>
      <w:r w:rsidR="00DF2F65">
        <w:rPr>
          <w:rFonts w:ascii="Segoe UI" w:hAnsi="Segoe UI" w:cs="Segoe UI"/>
          <w:color w:val="172B4D"/>
          <w:sz w:val="21"/>
          <w:szCs w:val="21"/>
        </w:rPr>
        <w:t xml:space="preserve"> on duty</w:t>
      </w:r>
      <w:r>
        <w:rPr>
          <w:rFonts w:ascii="Segoe UI" w:hAnsi="Segoe UI" w:cs="Segoe UI"/>
          <w:color w:val="172B4D"/>
          <w:sz w:val="21"/>
          <w:szCs w:val="21"/>
        </w:rPr>
        <w:t xml:space="preserve">. While the subject is in the magnet, </w:t>
      </w:r>
      <w:r w:rsidR="00DF2F65">
        <w:rPr>
          <w:rFonts w:ascii="Segoe UI" w:hAnsi="Segoe UI" w:cs="Segoe UI"/>
          <w:color w:val="172B4D"/>
          <w:sz w:val="21"/>
          <w:szCs w:val="21"/>
        </w:rPr>
        <w:t>at least one</w:t>
      </w:r>
      <w:r>
        <w:rPr>
          <w:rFonts w:ascii="Segoe UI" w:hAnsi="Segoe UI" w:cs="Segoe UI"/>
          <w:color w:val="172B4D"/>
          <w:sz w:val="21"/>
          <w:szCs w:val="21"/>
        </w:rPr>
        <w:t xml:space="preserve"> </w:t>
      </w:r>
      <w:r w:rsidR="00DF2F65">
        <w:rPr>
          <w:rFonts w:ascii="Segoe UI" w:hAnsi="Segoe UI" w:cs="Segoe UI"/>
          <w:color w:val="172B4D"/>
          <w:sz w:val="21"/>
          <w:szCs w:val="21"/>
        </w:rPr>
        <w:t>L</w:t>
      </w:r>
      <w:r>
        <w:rPr>
          <w:rFonts w:ascii="Segoe UI" w:hAnsi="Segoe UI" w:cs="Segoe UI"/>
          <w:color w:val="172B4D"/>
          <w:sz w:val="21"/>
          <w:szCs w:val="21"/>
        </w:rPr>
        <w:t xml:space="preserve">evel 2 </w:t>
      </w:r>
      <w:r w:rsidR="00DF2F65">
        <w:rPr>
          <w:rFonts w:ascii="Segoe UI" w:hAnsi="Segoe UI" w:cs="Segoe UI"/>
          <w:color w:val="172B4D"/>
          <w:sz w:val="21"/>
          <w:szCs w:val="21"/>
        </w:rPr>
        <w:t xml:space="preserve">user must be present, and that user </w:t>
      </w:r>
      <w:r>
        <w:rPr>
          <w:rFonts w:ascii="Segoe UI" w:hAnsi="Segoe UI" w:cs="Segoe UI"/>
          <w:color w:val="172B4D"/>
          <w:sz w:val="21"/>
          <w:szCs w:val="21"/>
        </w:rPr>
        <w:t>shall not be left alone for more than five minutes at a time</w:t>
      </w:r>
      <w:r w:rsidR="00DF2F65">
        <w:rPr>
          <w:rFonts w:ascii="Segoe UI" w:hAnsi="Segoe UI" w:cs="Segoe UI"/>
          <w:color w:val="172B4D"/>
          <w:sz w:val="21"/>
          <w:szCs w:val="21"/>
        </w:rPr>
        <w:t>, and only when absolutely necessary</w:t>
      </w:r>
      <w:r>
        <w:rPr>
          <w:rFonts w:ascii="Segoe UI" w:hAnsi="Segoe UI" w:cs="Segoe UI"/>
          <w:color w:val="172B4D"/>
          <w:sz w:val="21"/>
          <w:szCs w:val="21"/>
        </w:rPr>
        <w:t>.</w:t>
      </w:r>
    </w:p>
    <w:p w14:paraId="07EF1E5A" w14:textId="55A4CD00" w:rsidR="00E53250" w:rsidRDefault="00AC2FFE" w:rsidP="00AC2FFE">
      <w:pPr>
        <w:pStyle w:val="text"/>
        <w:shd w:val="clear" w:color="auto" w:fill="FFFFFF"/>
        <w:spacing w:before="150" w:beforeAutospacing="0" w:after="0" w:afterAutospacing="0"/>
        <w:rPr>
          <w:rFonts w:ascii="Segoe UI" w:hAnsi="Segoe UI" w:cs="Segoe UI"/>
          <w:color w:val="172B4D"/>
          <w:sz w:val="21"/>
          <w:szCs w:val="21"/>
        </w:rPr>
      </w:pPr>
      <w:r>
        <w:rPr>
          <w:rFonts w:ascii="Segoe UI" w:hAnsi="Segoe UI" w:cs="Segoe UI"/>
          <w:b/>
          <w:bCs/>
          <w:color w:val="172B4D"/>
          <w:sz w:val="21"/>
          <w:szCs w:val="21"/>
        </w:rPr>
        <w:br/>
      </w:r>
      <w:r w:rsidR="00FB0DAC">
        <w:rPr>
          <w:rStyle w:val="Strong"/>
          <w:rFonts w:ascii="Segoe UI" w:hAnsi="Segoe UI" w:cs="Segoe UI"/>
          <w:color w:val="172B4D"/>
          <w:sz w:val="21"/>
          <w:szCs w:val="21"/>
        </w:rPr>
        <w:t>Zone</w:t>
      </w:r>
      <w:r>
        <w:rPr>
          <w:rStyle w:val="Strong"/>
          <w:rFonts w:ascii="Segoe UI" w:hAnsi="Segoe UI" w:cs="Segoe UI"/>
          <w:color w:val="172B4D"/>
          <w:sz w:val="21"/>
          <w:szCs w:val="21"/>
        </w:rPr>
        <w:t xml:space="preserve"> </w:t>
      </w:r>
      <w:r w:rsidR="00DF2F65">
        <w:rPr>
          <w:rStyle w:val="Strong"/>
          <w:rFonts w:ascii="Segoe UI" w:hAnsi="Segoe UI" w:cs="Segoe UI"/>
          <w:color w:val="172B4D"/>
          <w:sz w:val="21"/>
          <w:szCs w:val="21"/>
        </w:rPr>
        <w:t>III</w:t>
      </w:r>
      <w:r>
        <w:rPr>
          <w:rStyle w:val="Strong"/>
          <w:rFonts w:ascii="Segoe UI" w:hAnsi="Segoe UI" w:cs="Segoe UI"/>
          <w:color w:val="172B4D"/>
          <w:sz w:val="21"/>
          <w:szCs w:val="21"/>
        </w:rPr>
        <w:t>:</w:t>
      </w:r>
      <w:r>
        <w:rPr>
          <w:rFonts w:ascii="Segoe UI" w:hAnsi="Segoe UI" w:cs="Segoe UI"/>
          <w:color w:val="172B4D"/>
          <w:sz w:val="21"/>
          <w:szCs w:val="21"/>
        </w:rPr>
        <w:br/>
        <w:t xml:space="preserve">Access to </w:t>
      </w:r>
      <w:r w:rsidR="00FB0DAC">
        <w:rPr>
          <w:rFonts w:ascii="Segoe UI" w:hAnsi="Segoe UI" w:cs="Segoe UI"/>
          <w:color w:val="172B4D"/>
          <w:sz w:val="21"/>
          <w:szCs w:val="21"/>
        </w:rPr>
        <w:t>Zone</w:t>
      </w:r>
      <w:r>
        <w:rPr>
          <w:rFonts w:ascii="Segoe UI" w:hAnsi="Segoe UI" w:cs="Segoe UI"/>
          <w:color w:val="172B4D"/>
          <w:sz w:val="21"/>
          <w:szCs w:val="21"/>
        </w:rPr>
        <w:t xml:space="preserve"> </w:t>
      </w:r>
      <w:r w:rsidR="00DF2F65">
        <w:rPr>
          <w:rFonts w:ascii="Segoe UI" w:hAnsi="Segoe UI" w:cs="Segoe UI"/>
          <w:color w:val="172B4D"/>
          <w:sz w:val="21"/>
          <w:szCs w:val="21"/>
        </w:rPr>
        <w:t>III</w:t>
      </w:r>
      <w:r>
        <w:rPr>
          <w:rFonts w:ascii="Segoe UI" w:hAnsi="Segoe UI" w:cs="Segoe UI"/>
          <w:color w:val="172B4D"/>
          <w:sz w:val="21"/>
          <w:szCs w:val="21"/>
        </w:rPr>
        <w:t xml:space="preserve"> (control room and MR equipment room) is limited </w:t>
      </w:r>
      <w:r w:rsidR="00DF2F65">
        <w:rPr>
          <w:rFonts w:ascii="Segoe UI" w:hAnsi="Segoe UI" w:cs="Segoe UI"/>
          <w:color w:val="172B4D"/>
          <w:sz w:val="21"/>
          <w:szCs w:val="21"/>
        </w:rPr>
        <w:t>to Level 2 users</w:t>
      </w:r>
      <w:r w:rsidR="00E53250">
        <w:rPr>
          <w:rFonts w:ascii="Segoe UI" w:hAnsi="Segoe UI" w:cs="Segoe UI"/>
          <w:color w:val="172B4D"/>
          <w:sz w:val="21"/>
          <w:szCs w:val="21"/>
        </w:rPr>
        <w:t xml:space="preserve"> and</w:t>
      </w:r>
      <w:r w:rsidR="00DF2F65">
        <w:rPr>
          <w:rFonts w:ascii="Segoe UI" w:hAnsi="Segoe UI" w:cs="Segoe UI"/>
          <w:color w:val="172B4D"/>
          <w:sz w:val="21"/>
          <w:szCs w:val="21"/>
        </w:rPr>
        <w:t xml:space="preserve"> Level 1 users when a Level 2 user is present</w:t>
      </w:r>
      <w:r>
        <w:rPr>
          <w:rFonts w:ascii="Segoe UI" w:hAnsi="Segoe UI" w:cs="Segoe UI"/>
          <w:color w:val="172B4D"/>
          <w:sz w:val="21"/>
          <w:szCs w:val="21"/>
        </w:rPr>
        <w:t xml:space="preserve">. Only </w:t>
      </w:r>
      <w:r w:rsidR="00996E92">
        <w:rPr>
          <w:rFonts w:ascii="Segoe UI" w:hAnsi="Segoe UI" w:cs="Segoe UI"/>
          <w:color w:val="172B4D"/>
          <w:sz w:val="21"/>
          <w:szCs w:val="21"/>
        </w:rPr>
        <w:t>Level</w:t>
      </w:r>
      <w:r>
        <w:rPr>
          <w:rFonts w:ascii="Segoe UI" w:hAnsi="Segoe UI" w:cs="Segoe UI"/>
          <w:color w:val="172B4D"/>
          <w:sz w:val="21"/>
          <w:szCs w:val="21"/>
        </w:rPr>
        <w:t xml:space="preserve"> 2 certified users and senior staff members will have direct access to </w:t>
      </w:r>
      <w:r w:rsidR="00E53250">
        <w:rPr>
          <w:rFonts w:ascii="Segoe UI" w:hAnsi="Segoe UI" w:cs="Segoe UI"/>
          <w:color w:val="172B4D"/>
          <w:sz w:val="21"/>
          <w:szCs w:val="21"/>
        </w:rPr>
        <w:t>the MR equipment room</w:t>
      </w:r>
      <w:r>
        <w:rPr>
          <w:rFonts w:ascii="Segoe UI" w:hAnsi="Segoe UI" w:cs="Segoe UI"/>
          <w:color w:val="172B4D"/>
          <w:sz w:val="21"/>
          <w:szCs w:val="21"/>
        </w:rPr>
        <w:t>. </w:t>
      </w:r>
      <w:r w:rsidR="00E53250">
        <w:rPr>
          <w:rFonts w:ascii="Segoe UI" w:hAnsi="Segoe UI" w:cs="Segoe UI"/>
          <w:color w:val="172B4D"/>
          <w:sz w:val="21"/>
          <w:szCs w:val="21"/>
        </w:rPr>
        <w:t>The L</w:t>
      </w:r>
      <w:r>
        <w:rPr>
          <w:rFonts w:ascii="Segoe UI" w:hAnsi="Segoe UI" w:cs="Segoe UI"/>
          <w:color w:val="172B4D"/>
          <w:sz w:val="21"/>
          <w:szCs w:val="21"/>
        </w:rPr>
        <w:t xml:space="preserve">evel 2 user assumes full responsibility </w:t>
      </w:r>
      <w:r w:rsidR="00E53250">
        <w:rPr>
          <w:rFonts w:ascii="Segoe UI" w:hAnsi="Segoe UI" w:cs="Segoe UI"/>
          <w:color w:val="172B4D"/>
          <w:sz w:val="21"/>
          <w:szCs w:val="21"/>
        </w:rPr>
        <w:t>for the safety of research subjects and visitors as well as the actions of any Level 1 users working with them.</w:t>
      </w:r>
      <w:r>
        <w:rPr>
          <w:rFonts w:ascii="Segoe UI" w:hAnsi="Segoe UI" w:cs="Segoe UI"/>
          <w:color w:val="172B4D"/>
          <w:sz w:val="21"/>
          <w:szCs w:val="21"/>
        </w:rPr>
        <w:t xml:space="preserve"> Under no circumstances will non-certified users (subjects</w:t>
      </w:r>
      <w:r w:rsidR="00E53250">
        <w:rPr>
          <w:rFonts w:ascii="Segoe UI" w:hAnsi="Segoe UI" w:cs="Segoe UI"/>
          <w:color w:val="172B4D"/>
          <w:sz w:val="21"/>
          <w:szCs w:val="21"/>
        </w:rPr>
        <w:t xml:space="preserve"> or</w:t>
      </w:r>
      <w:r>
        <w:rPr>
          <w:rFonts w:ascii="Segoe UI" w:hAnsi="Segoe UI" w:cs="Segoe UI"/>
          <w:color w:val="172B4D"/>
          <w:sz w:val="21"/>
          <w:szCs w:val="21"/>
        </w:rPr>
        <w:t xml:space="preserve"> visitors) occupy the control room without a </w:t>
      </w:r>
      <w:r w:rsidR="00E53250">
        <w:rPr>
          <w:rFonts w:ascii="Segoe UI" w:hAnsi="Segoe UI" w:cs="Segoe UI"/>
          <w:color w:val="172B4D"/>
          <w:sz w:val="21"/>
          <w:szCs w:val="21"/>
        </w:rPr>
        <w:t>L</w:t>
      </w:r>
      <w:r>
        <w:rPr>
          <w:rFonts w:ascii="Segoe UI" w:hAnsi="Segoe UI" w:cs="Segoe UI"/>
          <w:color w:val="172B4D"/>
          <w:sz w:val="21"/>
          <w:szCs w:val="21"/>
        </w:rPr>
        <w:t>evel 2 certified user physically in the control or magnet room. </w:t>
      </w:r>
    </w:p>
    <w:p w14:paraId="20B19E02" w14:textId="3FDFC81A" w:rsidR="00AC2FFE" w:rsidRDefault="00AC2FFE" w:rsidP="00AC2FFE">
      <w:pPr>
        <w:pStyle w:val="text"/>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br/>
      </w:r>
      <w:r w:rsidR="00FB0DAC">
        <w:rPr>
          <w:rStyle w:val="Strong"/>
          <w:rFonts w:ascii="Segoe UI" w:hAnsi="Segoe UI" w:cs="Segoe UI"/>
          <w:color w:val="172B4D"/>
          <w:sz w:val="21"/>
          <w:szCs w:val="21"/>
        </w:rPr>
        <w:t>Zone</w:t>
      </w:r>
      <w:r>
        <w:rPr>
          <w:rStyle w:val="Strong"/>
          <w:rFonts w:ascii="Segoe UI" w:hAnsi="Segoe UI" w:cs="Segoe UI"/>
          <w:color w:val="172B4D"/>
          <w:sz w:val="21"/>
          <w:szCs w:val="21"/>
        </w:rPr>
        <w:t xml:space="preserve"> </w:t>
      </w:r>
      <w:r w:rsidR="00E53250">
        <w:rPr>
          <w:rStyle w:val="Strong"/>
          <w:rFonts w:ascii="Segoe UI" w:hAnsi="Segoe UI" w:cs="Segoe UI"/>
          <w:color w:val="172B4D"/>
          <w:sz w:val="21"/>
          <w:szCs w:val="21"/>
        </w:rPr>
        <w:t>II</w:t>
      </w:r>
      <w:r>
        <w:rPr>
          <w:rStyle w:val="Strong"/>
          <w:rFonts w:ascii="Segoe UI" w:hAnsi="Segoe UI" w:cs="Segoe UI"/>
          <w:color w:val="172B4D"/>
          <w:sz w:val="21"/>
          <w:szCs w:val="21"/>
        </w:rPr>
        <w:t>:</w:t>
      </w:r>
      <w:r>
        <w:rPr>
          <w:rFonts w:ascii="Segoe UI" w:hAnsi="Segoe UI" w:cs="Segoe UI"/>
          <w:color w:val="172B4D"/>
          <w:sz w:val="21"/>
          <w:szCs w:val="21"/>
        </w:rPr>
        <w:br/>
        <w:t xml:space="preserve">Access to </w:t>
      </w:r>
      <w:r w:rsidR="00FB0DAC">
        <w:rPr>
          <w:rFonts w:ascii="Segoe UI" w:hAnsi="Segoe UI" w:cs="Segoe UI"/>
          <w:color w:val="172B4D"/>
          <w:sz w:val="21"/>
          <w:szCs w:val="21"/>
        </w:rPr>
        <w:t>Zone II</w:t>
      </w:r>
      <w:r>
        <w:rPr>
          <w:rFonts w:ascii="Segoe UI" w:hAnsi="Segoe UI" w:cs="Segoe UI"/>
          <w:color w:val="172B4D"/>
          <w:sz w:val="21"/>
          <w:szCs w:val="21"/>
        </w:rPr>
        <w:t xml:space="preserve"> (scan preparation area</w:t>
      </w:r>
      <w:r w:rsidR="00FB0DAC">
        <w:rPr>
          <w:rFonts w:ascii="Segoe UI" w:hAnsi="Segoe UI" w:cs="Segoe UI"/>
          <w:color w:val="172B4D"/>
          <w:sz w:val="21"/>
          <w:szCs w:val="21"/>
        </w:rPr>
        <w:t>s</w:t>
      </w:r>
      <w:r>
        <w:rPr>
          <w:rFonts w:ascii="Segoe UI" w:hAnsi="Segoe UI" w:cs="Segoe UI"/>
          <w:color w:val="172B4D"/>
          <w:sz w:val="21"/>
          <w:szCs w:val="21"/>
        </w:rPr>
        <w:t xml:space="preserve">) is limited by </w:t>
      </w:r>
      <w:r w:rsidR="00FB0DAC">
        <w:rPr>
          <w:rFonts w:ascii="Segoe UI" w:hAnsi="Segoe UI" w:cs="Segoe UI"/>
          <w:color w:val="172B4D"/>
          <w:sz w:val="21"/>
          <w:szCs w:val="21"/>
        </w:rPr>
        <w:t>a locked door</w:t>
      </w:r>
      <w:r>
        <w:rPr>
          <w:rFonts w:ascii="Segoe UI" w:hAnsi="Segoe UI" w:cs="Segoe UI"/>
          <w:color w:val="172B4D"/>
          <w:sz w:val="21"/>
          <w:szCs w:val="21"/>
        </w:rPr>
        <w:t xml:space="preserve">.  All </w:t>
      </w:r>
      <w:r w:rsidR="00FB0DAC">
        <w:rPr>
          <w:rFonts w:ascii="Segoe UI" w:hAnsi="Segoe UI" w:cs="Segoe UI"/>
          <w:color w:val="172B4D"/>
          <w:sz w:val="21"/>
          <w:szCs w:val="21"/>
        </w:rPr>
        <w:t>research subjects and visitors</w:t>
      </w:r>
      <w:r>
        <w:rPr>
          <w:rFonts w:ascii="Segoe UI" w:hAnsi="Segoe UI" w:cs="Segoe UI"/>
          <w:color w:val="172B4D"/>
          <w:sz w:val="21"/>
          <w:szCs w:val="21"/>
        </w:rPr>
        <w:t xml:space="preserve"> must be escorted into the </w:t>
      </w:r>
      <w:r w:rsidR="00361F80">
        <w:rPr>
          <w:rFonts w:ascii="Segoe UI" w:hAnsi="Segoe UI" w:cs="Segoe UI"/>
          <w:color w:val="172B4D"/>
          <w:sz w:val="21"/>
          <w:szCs w:val="21"/>
        </w:rPr>
        <w:t>zone</w:t>
      </w:r>
      <w:r>
        <w:rPr>
          <w:rFonts w:ascii="Segoe UI" w:hAnsi="Segoe UI" w:cs="Segoe UI"/>
          <w:color w:val="172B4D"/>
          <w:sz w:val="21"/>
          <w:szCs w:val="21"/>
        </w:rPr>
        <w:t xml:space="preserve"> and accompanied at all times by a </w:t>
      </w:r>
      <w:r w:rsidR="00FB0DAC">
        <w:rPr>
          <w:rFonts w:ascii="Segoe UI" w:hAnsi="Segoe UI" w:cs="Segoe UI"/>
          <w:color w:val="172B4D"/>
          <w:sz w:val="21"/>
          <w:szCs w:val="21"/>
        </w:rPr>
        <w:t>trained user or staff member</w:t>
      </w:r>
      <w:r w:rsidR="007E119E">
        <w:rPr>
          <w:rFonts w:ascii="Segoe UI" w:hAnsi="Segoe UI" w:cs="Segoe UI"/>
          <w:color w:val="172B4D"/>
          <w:sz w:val="21"/>
          <w:szCs w:val="21"/>
        </w:rPr>
        <w:t>.</w:t>
      </w:r>
    </w:p>
    <w:p w14:paraId="590782E6" w14:textId="7EDADB49" w:rsidR="00AC2FFE" w:rsidRDefault="00AC2FFE" w:rsidP="00AC2FFE">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lastRenderedPageBreak/>
        <w:br/>
      </w:r>
      <w:r w:rsidR="007E119E">
        <w:rPr>
          <w:rStyle w:val="Strong"/>
          <w:rFonts w:ascii="Segoe UI" w:hAnsi="Segoe UI" w:cs="Segoe UI"/>
          <w:color w:val="172B4D"/>
          <w:sz w:val="21"/>
          <w:szCs w:val="21"/>
        </w:rPr>
        <w:t>Zone I</w:t>
      </w:r>
      <w:r>
        <w:rPr>
          <w:rStyle w:val="Strong"/>
          <w:rFonts w:ascii="Segoe UI" w:hAnsi="Segoe UI" w:cs="Segoe UI"/>
          <w:color w:val="172B4D"/>
          <w:sz w:val="21"/>
          <w:szCs w:val="21"/>
        </w:rPr>
        <w:t>:</w:t>
      </w:r>
      <w:r>
        <w:rPr>
          <w:rFonts w:ascii="Segoe UI" w:hAnsi="Segoe UI" w:cs="Segoe UI"/>
          <w:color w:val="172B4D"/>
          <w:sz w:val="21"/>
          <w:szCs w:val="21"/>
        </w:rPr>
        <w:br/>
        <w:t xml:space="preserve">Access to </w:t>
      </w:r>
      <w:r w:rsidR="007E119E">
        <w:rPr>
          <w:rFonts w:ascii="Segoe UI" w:hAnsi="Segoe UI" w:cs="Segoe UI"/>
          <w:color w:val="172B4D"/>
          <w:sz w:val="21"/>
          <w:szCs w:val="21"/>
        </w:rPr>
        <w:t>Zone I</w:t>
      </w:r>
      <w:r>
        <w:rPr>
          <w:rFonts w:ascii="Segoe UI" w:hAnsi="Segoe UI" w:cs="Segoe UI"/>
          <w:color w:val="172B4D"/>
          <w:sz w:val="21"/>
          <w:szCs w:val="21"/>
        </w:rPr>
        <w:t xml:space="preserve"> can be granted by any </w:t>
      </w:r>
      <w:r w:rsidR="007E119E">
        <w:rPr>
          <w:rFonts w:ascii="Segoe UI" w:hAnsi="Segoe UI" w:cs="Segoe UI"/>
          <w:color w:val="172B4D"/>
          <w:sz w:val="21"/>
          <w:szCs w:val="21"/>
        </w:rPr>
        <w:t>trained</w:t>
      </w:r>
      <w:r>
        <w:rPr>
          <w:rFonts w:ascii="Segoe UI" w:hAnsi="Segoe UI" w:cs="Segoe UI"/>
          <w:color w:val="172B4D"/>
          <w:sz w:val="21"/>
          <w:szCs w:val="21"/>
        </w:rPr>
        <w:t xml:space="preserve"> user </w:t>
      </w:r>
      <w:r w:rsidR="007E119E">
        <w:rPr>
          <w:rFonts w:ascii="Segoe UI" w:hAnsi="Segoe UI" w:cs="Segoe UI"/>
          <w:color w:val="172B4D"/>
          <w:sz w:val="21"/>
          <w:szCs w:val="21"/>
        </w:rPr>
        <w:t>or</w:t>
      </w:r>
      <w:r>
        <w:rPr>
          <w:rFonts w:ascii="Segoe UI" w:hAnsi="Segoe UI" w:cs="Segoe UI"/>
          <w:color w:val="172B4D"/>
          <w:sz w:val="21"/>
          <w:szCs w:val="21"/>
        </w:rPr>
        <w:t xml:space="preserve"> staff.  Since the</w:t>
      </w:r>
      <w:r w:rsidR="007E119E">
        <w:rPr>
          <w:rFonts w:ascii="Segoe UI" w:hAnsi="Segoe UI" w:cs="Segoe UI"/>
          <w:color w:val="172B4D"/>
          <w:sz w:val="21"/>
          <w:szCs w:val="21"/>
        </w:rPr>
        <w:t xml:space="preserve"> </w:t>
      </w:r>
      <w:r>
        <w:rPr>
          <w:rFonts w:ascii="Segoe UI" w:hAnsi="Segoe UI" w:cs="Segoe UI"/>
          <w:color w:val="172B4D"/>
          <w:sz w:val="21"/>
          <w:szCs w:val="21"/>
        </w:rPr>
        <w:t>risks associated with th</w:t>
      </w:r>
      <w:r w:rsidR="007E119E">
        <w:rPr>
          <w:rFonts w:ascii="Segoe UI" w:hAnsi="Segoe UI" w:cs="Segoe UI"/>
          <w:color w:val="172B4D"/>
          <w:sz w:val="21"/>
          <w:szCs w:val="21"/>
        </w:rPr>
        <w:t>is</w:t>
      </w:r>
      <w:r>
        <w:rPr>
          <w:rFonts w:ascii="Segoe UI" w:hAnsi="Segoe UI" w:cs="Segoe UI"/>
          <w:color w:val="172B4D"/>
          <w:sz w:val="21"/>
          <w:szCs w:val="21"/>
        </w:rPr>
        <w:t xml:space="preserve"> </w:t>
      </w:r>
      <w:r w:rsidR="007E119E">
        <w:rPr>
          <w:rFonts w:ascii="Segoe UI" w:hAnsi="Segoe UI" w:cs="Segoe UI"/>
          <w:color w:val="172B4D"/>
          <w:sz w:val="21"/>
          <w:szCs w:val="21"/>
        </w:rPr>
        <w:t>zone are no higher than any public access building</w:t>
      </w:r>
      <w:r>
        <w:rPr>
          <w:rFonts w:ascii="Segoe UI" w:hAnsi="Segoe UI" w:cs="Segoe UI"/>
          <w:color w:val="172B4D"/>
          <w:sz w:val="21"/>
          <w:szCs w:val="21"/>
        </w:rPr>
        <w:t xml:space="preserve">, there are no special requirements for those that enter.  However, the person granting access should make sure that those that are granted access understand that that they may only occupy </w:t>
      </w:r>
      <w:r w:rsidR="007E119E">
        <w:rPr>
          <w:rFonts w:ascii="Segoe UI" w:hAnsi="Segoe UI" w:cs="Segoe UI"/>
          <w:color w:val="172B4D"/>
          <w:sz w:val="21"/>
          <w:szCs w:val="21"/>
        </w:rPr>
        <w:t>Zone I until escorted into other zones</w:t>
      </w:r>
      <w:r>
        <w:rPr>
          <w:rFonts w:ascii="Segoe UI" w:hAnsi="Segoe UI" w:cs="Segoe UI"/>
          <w:color w:val="172B4D"/>
          <w:sz w:val="21"/>
          <w:szCs w:val="21"/>
        </w:rPr>
        <w:t>.</w:t>
      </w:r>
    </w:p>
    <w:p w14:paraId="10C18A06" w14:textId="135C794F" w:rsidR="00AC2FFE" w:rsidRDefault="00AC2FFE" w:rsidP="00AC2FFE"/>
    <w:p w14:paraId="22C595C6" w14:textId="77777777" w:rsidR="00AC2FFE" w:rsidRPr="00485811" w:rsidRDefault="00AC2FFE" w:rsidP="00AC2FFE">
      <w:pPr>
        <w:pStyle w:val="Heading2"/>
        <w:shd w:val="clear" w:color="auto" w:fill="FFFFFF"/>
        <w:spacing w:before="0" w:beforeAutospacing="0" w:after="0" w:afterAutospacing="0"/>
        <w:rPr>
          <w:rFonts w:ascii="Segoe UI" w:hAnsi="Segoe UI" w:cs="Segoe UI"/>
          <w:color w:val="172B4D"/>
          <w:spacing w:val="-2"/>
          <w:sz w:val="30"/>
          <w:szCs w:val="30"/>
        </w:rPr>
      </w:pPr>
      <w:r w:rsidRPr="00485811">
        <w:rPr>
          <w:rStyle w:val="Strong"/>
          <w:rFonts w:ascii="Segoe UI" w:hAnsi="Segoe UI" w:cs="Segoe UI"/>
          <w:color w:val="172B4D"/>
          <w:spacing w:val="-2"/>
          <w:sz w:val="30"/>
          <w:szCs w:val="30"/>
        </w:rPr>
        <w:t>Emergency Access to Facilities</w:t>
      </w:r>
    </w:p>
    <w:p w14:paraId="110F8474" w14:textId="455754FE" w:rsidR="00AC2FFE" w:rsidRDefault="00AC2FFE" w:rsidP="00485811">
      <w:pPr>
        <w:pStyle w:val="text"/>
        <w:numPr>
          <w:ilvl w:val="0"/>
          <w:numId w:val="15"/>
        </w:numPr>
        <w:shd w:val="clear" w:color="auto" w:fill="FFFFFF"/>
        <w:spacing w:before="150" w:beforeAutospacing="0" w:after="0" w:afterAutospacing="0"/>
        <w:rPr>
          <w:rFonts w:ascii="Segoe UI" w:hAnsi="Segoe UI" w:cs="Segoe UI"/>
          <w:color w:val="172B4D"/>
          <w:sz w:val="21"/>
          <w:szCs w:val="21"/>
        </w:rPr>
      </w:pPr>
      <w:r w:rsidRPr="00485811">
        <w:rPr>
          <w:rStyle w:val="Emphasis"/>
          <w:rFonts w:ascii="Segoe UI" w:hAnsi="Segoe UI" w:cs="Segoe UI"/>
          <w:b/>
          <w:bCs/>
          <w:i w:val="0"/>
          <w:iCs w:val="0"/>
          <w:color w:val="172B4D"/>
          <w:sz w:val="21"/>
          <w:szCs w:val="21"/>
        </w:rPr>
        <w:t>Immediate access to magnet room.</w:t>
      </w:r>
      <w:r>
        <w:rPr>
          <w:rFonts w:ascii="Segoe UI" w:hAnsi="Segoe UI" w:cs="Segoe UI"/>
          <w:color w:val="172B4D"/>
          <w:sz w:val="21"/>
          <w:szCs w:val="21"/>
        </w:rPr>
        <w:t>  In general, emergency procedures will be performed</w:t>
      </w:r>
      <w:r w:rsidR="00EA4030">
        <w:rPr>
          <w:rFonts w:ascii="Segoe UI" w:hAnsi="Segoe UI" w:cs="Segoe UI"/>
          <w:color w:val="172B4D"/>
          <w:sz w:val="21"/>
          <w:szCs w:val="21"/>
        </w:rPr>
        <w:t xml:space="preserve"> and managed</w:t>
      </w:r>
      <w:r>
        <w:rPr>
          <w:rFonts w:ascii="Segoe UI" w:hAnsi="Segoe UI" w:cs="Segoe UI"/>
          <w:color w:val="172B4D"/>
          <w:sz w:val="21"/>
          <w:szCs w:val="21"/>
        </w:rPr>
        <w:t xml:space="preserve"> by a </w:t>
      </w:r>
      <w:r w:rsidR="00EA4030">
        <w:rPr>
          <w:rFonts w:ascii="Segoe UI" w:hAnsi="Segoe UI" w:cs="Segoe UI"/>
          <w:color w:val="172B4D"/>
          <w:sz w:val="21"/>
          <w:szCs w:val="21"/>
        </w:rPr>
        <w:t>L</w:t>
      </w:r>
      <w:r>
        <w:rPr>
          <w:rFonts w:ascii="Segoe UI" w:hAnsi="Segoe UI" w:cs="Segoe UI"/>
          <w:color w:val="172B4D"/>
          <w:sz w:val="21"/>
          <w:szCs w:val="21"/>
        </w:rPr>
        <w:t xml:space="preserve">evel 2 certified user. The </w:t>
      </w:r>
      <w:r w:rsidR="00EA4030">
        <w:rPr>
          <w:rFonts w:ascii="Segoe UI" w:hAnsi="Segoe UI" w:cs="Segoe UI"/>
          <w:color w:val="172B4D"/>
          <w:sz w:val="21"/>
          <w:szCs w:val="21"/>
        </w:rPr>
        <w:t>L</w:t>
      </w:r>
      <w:r>
        <w:rPr>
          <w:rFonts w:ascii="Segoe UI" w:hAnsi="Segoe UI" w:cs="Segoe UI"/>
          <w:color w:val="172B4D"/>
          <w:sz w:val="21"/>
          <w:szCs w:val="21"/>
        </w:rPr>
        <w:t xml:space="preserve">evel 2 user </w:t>
      </w:r>
      <w:r w:rsidR="005E14E9">
        <w:rPr>
          <w:rFonts w:ascii="Segoe UI" w:hAnsi="Segoe UI" w:cs="Segoe UI"/>
          <w:color w:val="172B4D"/>
          <w:sz w:val="21"/>
          <w:szCs w:val="21"/>
        </w:rPr>
        <w:t xml:space="preserve">must always </w:t>
      </w:r>
      <w:r>
        <w:rPr>
          <w:rFonts w:ascii="Segoe UI" w:hAnsi="Segoe UI" w:cs="Segoe UI"/>
          <w:color w:val="172B4D"/>
          <w:sz w:val="21"/>
          <w:szCs w:val="21"/>
        </w:rPr>
        <w:t xml:space="preserve">be present when anyone is inside the magnet room.  In the event of </w:t>
      </w:r>
      <w:r w:rsidR="005E14E9">
        <w:rPr>
          <w:rFonts w:ascii="Segoe UI" w:hAnsi="Segoe UI" w:cs="Segoe UI"/>
          <w:color w:val="172B4D"/>
          <w:sz w:val="21"/>
          <w:szCs w:val="21"/>
        </w:rPr>
        <w:t>an</w:t>
      </w:r>
      <w:r>
        <w:rPr>
          <w:rFonts w:ascii="Segoe UI" w:hAnsi="Segoe UI" w:cs="Segoe UI"/>
          <w:color w:val="172B4D"/>
          <w:sz w:val="21"/>
          <w:szCs w:val="21"/>
        </w:rPr>
        <w:t xml:space="preserve"> emergency that requires immediate access to the magnet room in such a fashion that screening and appropriate cautionary measures cannot be performed, the magnet must first be quenched. (</w:t>
      </w:r>
      <w:r w:rsidR="00EA4030">
        <w:rPr>
          <w:rStyle w:val="Emphasis"/>
          <w:rFonts w:ascii="Segoe UI" w:hAnsi="Segoe UI" w:cs="Segoe UI"/>
          <w:i w:val="0"/>
          <w:iCs w:val="0"/>
          <w:color w:val="172B4D"/>
          <w:sz w:val="21"/>
          <w:szCs w:val="21"/>
        </w:rPr>
        <w:t>see Magnet Quench below</w:t>
      </w:r>
      <w:r>
        <w:rPr>
          <w:rFonts w:ascii="Segoe UI" w:hAnsi="Segoe UI" w:cs="Segoe UI"/>
          <w:color w:val="172B4D"/>
          <w:sz w:val="21"/>
          <w:szCs w:val="21"/>
        </w:rPr>
        <w:t>)</w:t>
      </w:r>
    </w:p>
    <w:p w14:paraId="1B592079" w14:textId="5E7E3DC6" w:rsidR="00AC2FFE" w:rsidRDefault="00AC2FFE" w:rsidP="00485811">
      <w:pPr>
        <w:pStyle w:val="text"/>
        <w:numPr>
          <w:ilvl w:val="0"/>
          <w:numId w:val="15"/>
        </w:numPr>
        <w:shd w:val="clear" w:color="auto" w:fill="FFFFFF"/>
        <w:spacing w:before="150" w:beforeAutospacing="0" w:after="0" w:afterAutospacing="0"/>
        <w:rPr>
          <w:rFonts w:ascii="Segoe UI" w:hAnsi="Segoe UI" w:cs="Segoe UI"/>
          <w:color w:val="172B4D"/>
          <w:sz w:val="21"/>
          <w:szCs w:val="21"/>
        </w:rPr>
      </w:pPr>
      <w:r w:rsidRPr="00485811">
        <w:rPr>
          <w:rStyle w:val="Emphasis"/>
          <w:rFonts w:ascii="Segoe UI" w:hAnsi="Segoe UI" w:cs="Segoe UI"/>
          <w:b/>
          <w:bCs/>
          <w:i w:val="0"/>
          <w:iCs w:val="0"/>
          <w:color w:val="172B4D"/>
          <w:sz w:val="21"/>
          <w:szCs w:val="21"/>
        </w:rPr>
        <w:t>Security emergencies.</w:t>
      </w:r>
      <w:r>
        <w:rPr>
          <w:rFonts w:ascii="Segoe UI" w:hAnsi="Segoe UI" w:cs="Segoe UI"/>
          <w:color w:val="172B4D"/>
          <w:sz w:val="21"/>
          <w:szCs w:val="21"/>
        </w:rPr>
        <w:t> </w:t>
      </w:r>
      <w:r w:rsidR="00EA4030">
        <w:rPr>
          <w:rFonts w:ascii="Segoe UI" w:hAnsi="Segoe UI" w:cs="Segoe UI"/>
          <w:color w:val="172B4D"/>
          <w:sz w:val="21"/>
          <w:szCs w:val="21"/>
        </w:rPr>
        <w:t>RUPD</w:t>
      </w:r>
      <w:r>
        <w:rPr>
          <w:rFonts w:ascii="Segoe UI" w:hAnsi="Segoe UI" w:cs="Segoe UI"/>
          <w:color w:val="172B4D"/>
          <w:sz w:val="21"/>
          <w:szCs w:val="21"/>
        </w:rPr>
        <w:t xml:space="preserve"> will have access to </w:t>
      </w:r>
      <w:r w:rsidR="00EA4030">
        <w:rPr>
          <w:rFonts w:ascii="Segoe UI" w:hAnsi="Segoe UI" w:cs="Segoe UI"/>
          <w:color w:val="172B4D"/>
          <w:sz w:val="21"/>
          <w:szCs w:val="21"/>
        </w:rPr>
        <w:t>Zone IV.</w:t>
      </w:r>
      <w:r>
        <w:rPr>
          <w:rFonts w:ascii="Segoe UI" w:hAnsi="Segoe UI" w:cs="Segoe UI"/>
          <w:color w:val="172B4D"/>
          <w:sz w:val="21"/>
          <w:szCs w:val="21"/>
        </w:rPr>
        <w:t xml:space="preserve"> </w:t>
      </w:r>
      <w:r w:rsidR="000F78A5">
        <w:rPr>
          <w:rFonts w:ascii="Segoe UI" w:hAnsi="Segoe UI" w:cs="Segoe UI"/>
          <w:color w:val="172B4D"/>
          <w:sz w:val="21"/>
          <w:szCs w:val="21"/>
        </w:rPr>
        <w:t xml:space="preserve">RUPD officers have been trained to operate in an MRI environment. However, the Level 2 user should </w:t>
      </w:r>
      <w:r w:rsidR="005E14E9">
        <w:rPr>
          <w:rFonts w:ascii="Segoe UI" w:hAnsi="Segoe UI" w:cs="Segoe UI"/>
          <w:color w:val="172B4D"/>
          <w:sz w:val="21"/>
          <w:szCs w:val="21"/>
        </w:rPr>
        <w:t xml:space="preserve">firmly and confidently </w:t>
      </w:r>
      <w:r w:rsidR="00242C55">
        <w:rPr>
          <w:rFonts w:ascii="Segoe UI" w:hAnsi="Segoe UI" w:cs="Segoe UI"/>
          <w:color w:val="172B4D"/>
          <w:sz w:val="21"/>
          <w:szCs w:val="21"/>
        </w:rPr>
        <w:t xml:space="preserve">remind responding officers of the presence of the magnet before they enter. </w:t>
      </w:r>
      <w:r w:rsidR="005E14E9">
        <w:rPr>
          <w:rFonts w:ascii="Segoe UI" w:hAnsi="Segoe UI" w:cs="Segoe UI"/>
          <w:color w:val="172B4D"/>
          <w:sz w:val="21"/>
          <w:szCs w:val="21"/>
        </w:rPr>
        <w:t xml:space="preserve">RUPD officers expect this reminder, and it will not come as a surprise or considered disrespectful or uncooperative. </w:t>
      </w:r>
      <w:r>
        <w:rPr>
          <w:rFonts w:ascii="Segoe UI" w:hAnsi="Segoe UI" w:cs="Segoe UI"/>
          <w:color w:val="172B4D"/>
          <w:sz w:val="21"/>
          <w:szCs w:val="21"/>
        </w:rPr>
        <w:t>If necessary, certified staff members will direct the officer</w:t>
      </w:r>
      <w:r w:rsidR="00242C55">
        <w:rPr>
          <w:rFonts w:ascii="Segoe UI" w:hAnsi="Segoe UI" w:cs="Segoe UI"/>
          <w:color w:val="172B4D"/>
          <w:sz w:val="21"/>
          <w:szCs w:val="21"/>
        </w:rPr>
        <w:t>s</w:t>
      </w:r>
      <w:r>
        <w:rPr>
          <w:rFonts w:ascii="Segoe UI" w:hAnsi="Segoe UI" w:cs="Segoe UI"/>
          <w:color w:val="172B4D"/>
          <w:sz w:val="21"/>
          <w:szCs w:val="21"/>
        </w:rPr>
        <w:t xml:space="preserve"> in safe methods to access the magnet room and safe procedures to follow once the magnet room is entered.</w:t>
      </w:r>
    </w:p>
    <w:p w14:paraId="31936988" w14:textId="3981AB2E" w:rsidR="00AC2FFE" w:rsidRPr="00805794" w:rsidRDefault="00AC2FFE" w:rsidP="00805794">
      <w:pPr>
        <w:pStyle w:val="text"/>
        <w:numPr>
          <w:ilvl w:val="0"/>
          <w:numId w:val="15"/>
        </w:numPr>
        <w:shd w:val="clear" w:color="auto" w:fill="FFFFFF"/>
        <w:spacing w:before="150" w:beforeAutospacing="0" w:after="0" w:afterAutospacing="0"/>
        <w:rPr>
          <w:rFonts w:ascii="Segoe UI" w:hAnsi="Segoe UI" w:cs="Segoe UI"/>
          <w:color w:val="172B4D"/>
          <w:sz w:val="21"/>
          <w:szCs w:val="21"/>
        </w:rPr>
      </w:pPr>
      <w:r w:rsidRPr="00805794">
        <w:rPr>
          <w:rStyle w:val="Emphasis"/>
          <w:rFonts w:ascii="Segoe UI" w:hAnsi="Segoe UI" w:cs="Segoe UI"/>
          <w:b/>
          <w:bCs/>
          <w:i w:val="0"/>
          <w:iCs w:val="0"/>
          <w:color w:val="172B4D"/>
          <w:sz w:val="21"/>
          <w:szCs w:val="21"/>
        </w:rPr>
        <w:t>Fire and medical emergencies.</w:t>
      </w:r>
      <w:r w:rsidRPr="00805794">
        <w:rPr>
          <w:rFonts w:ascii="Segoe UI" w:hAnsi="Segoe UI" w:cs="Segoe UI"/>
          <w:color w:val="172B4D"/>
          <w:sz w:val="21"/>
          <w:szCs w:val="21"/>
        </w:rPr>
        <w:t xml:space="preserve"> Fire and emergency medical personnel are restricted from the magnet room. </w:t>
      </w:r>
      <w:r w:rsidR="00805794" w:rsidRPr="00805794">
        <w:rPr>
          <w:rFonts w:ascii="Segoe UI" w:hAnsi="Segoe UI" w:cs="Segoe UI"/>
          <w:color w:val="172B4D"/>
          <w:sz w:val="21"/>
          <w:szCs w:val="21"/>
        </w:rPr>
        <w:t xml:space="preserve">These personnel are typically equipped with ferromagnetic tools and implements, and when responding to an emergency, it is not practical to screen them. </w:t>
      </w:r>
      <w:r w:rsidRPr="00805794">
        <w:rPr>
          <w:rFonts w:ascii="Segoe UI" w:hAnsi="Segoe UI" w:cs="Segoe UI"/>
          <w:color w:val="172B4D"/>
          <w:sz w:val="21"/>
          <w:szCs w:val="21"/>
        </w:rPr>
        <w:t xml:space="preserve">In the event </w:t>
      </w:r>
      <w:r w:rsidR="00805794" w:rsidRPr="00805794">
        <w:rPr>
          <w:rFonts w:ascii="Segoe UI" w:hAnsi="Segoe UI" w:cs="Segoe UI"/>
          <w:color w:val="172B4D"/>
          <w:sz w:val="21"/>
          <w:szCs w:val="21"/>
        </w:rPr>
        <w:t>that medical or firefighting personnel must enter</w:t>
      </w:r>
      <w:r w:rsidRPr="00805794">
        <w:rPr>
          <w:rFonts w:ascii="Segoe UI" w:hAnsi="Segoe UI" w:cs="Segoe UI"/>
          <w:color w:val="172B4D"/>
          <w:sz w:val="21"/>
          <w:szCs w:val="21"/>
        </w:rPr>
        <w:t xml:space="preserve"> the magnet room</w:t>
      </w:r>
      <w:r w:rsidR="00805794" w:rsidRPr="00805794">
        <w:rPr>
          <w:rFonts w:ascii="Segoe UI" w:hAnsi="Segoe UI" w:cs="Segoe UI"/>
          <w:color w:val="172B4D"/>
          <w:sz w:val="21"/>
          <w:szCs w:val="21"/>
        </w:rPr>
        <w:t xml:space="preserve"> without being screened</w:t>
      </w:r>
      <w:r w:rsidRPr="00805794">
        <w:rPr>
          <w:rFonts w:ascii="Segoe UI" w:hAnsi="Segoe UI" w:cs="Segoe UI"/>
          <w:color w:val="172B4D"/>
          <w:sz w:val="21"/>
          <w:szCs w:val="21"/>
        </w:rPr>
        <w:t>, the magnet must first be quenched (</w:t>
      </w:r>
      <w:r w:rsidR="00805794" w:rsidRPr="00805794">
        <w:rPr>
          <w:rStyle w:val="Emphasis"/>
          <w:rFonts w:ascii="Segoe UI" w:hAnsi="Segoe UI" w:cs="Segoe UI"/>
          <w:i w:val="0"/>
          <w:iCs w:val="0"/>
          <w:color w:val="172B4D"/>
          <w:sz w:val="21"/>
          <w:szCs w:val="21"/>
        </w:rPr>
        <w:t>see Magnet Quench below</w:t>
      </w:r>
      <w:r w:rsidRPr="00805794">
        <w:rPr>
          <w:rFonts w:ascii="Segoe UI" w:hAnsi="Segoe UI" w:cs="Segoe UI"/>
          <w:color w:val="172B4D"/>
          <w:sz w:val="21"/>
          <w:szCs w:val="21"/>
        </w:rPr>
        <w:t>)</w:t>
      </w:r>
      <w:r w:rsidR="005E14E9">
        <w:rPr>
          <w:rFonts w:ascii="Segoe UI" w:hAnsi="Segoe UI" w:cs="Segoe UI"/>
          <w:color w:val="172B4D"/>
          <w:sz w:val="21"/>
          <w:szCs w:val="21"/>
        </w:rPr>
        <w:t>.</w:t>
      </w:r>
      <w:r w:rsidRPr="00805794">
        <w:rPr>
          <w:rFonts w:ascii="Segoe UI" w:hAnsi="Segoe UI" w:cs="Segoe UI"/>
          <w:color w:val="172B4D"/>
          <w:sz w:val="21"/>
          <w:szCs w:val="21"/>
        </w:rPr>
        <w:t xml:space="preserve"> In the event of a medical emergency, unconscious or </w:t>
      </w:r>
      <w:r w:rsidR="005E14E9">
        <w:rPr>
          <w:rFonts w:ascii="Segoe UI" w:hAnsi="Segoe UI" w:cs="Segoe UI"/>
          <w:color w:val="172B4D"/>
          <w:sz w:val="21"/>
          <w:szCs w:val="21"/>
        </w:rPr>
        <w:t>non-ambulatory</w:t>
      </w:r>
      <w:r w:rsidRPr="00805794">
        <w:rPr>
          <w:rFonts w:ascii="Segoe UI" w:hAnsi="Segoe UI" w:cs="Segoe UI"/>
          <w:color w:val="172B4D"/>
          <w:sz w:val="21"/>
          <w:szCs w:val="21"/>
        </w:rPr>
        <w:t xml:space="preserve"> persons </w:t>
      </w:r>
      <w:r w:rsidR="00805794" w:rsidRPr="00805794">
        <w:rPr>
          <w:rFonts w:ascii="Segoe UI" w:hAnsi="Segoe UI" w:cs="Segoe UI"/>
          <w:color w:val="172B4D"/>
          <w:sz w:val="21"/>
          <w:szCs w:val="21"/>
        </w:rPr>
        <w:t>must</w:t>
      </w:r>
      <w:r w:rsidRPr="00805794">
        <w:rPr>
          <w:rFonts w:ascii="Segoe UI" w:hAnsi="Segoe UI" w:cs="Segoe UI"/>
          <w:color w:val="172B4D"/>
          <w:sz w:val="21"/>
          <w:szCs w:val="21"/>
        </w:rPr>
        <w:t xml:space="preserve"> be removed from the magnet room and then treated.  The </w:t>
      </w:r>
      <w:r w:rsidR="00805794" w:rsidRPr="00805794">
        <w:rPr>
          <w:rFonts w:ascii="Segoe UI" w:hAnsi="Segoe UI" w:cs="Segoe UI"/>
          <w:color w:val="172B4D"/>
          <w:sz w:val="21"/>
          <w:szCs w:val="21"/>
        </w:rPr>
        <w:t>Level 2 user</w:t>
      </w:r>
      <w:r w:rsidRPr="00805794">
        <w:rPr>
          <w:rFonts w:ascii="Segoe UI" w:hAnsi="Segoe UI" w:cs="Segoe UI"/>
          <w:color w:val="172B4D"/>
          <w:sz w:val="21"/>
          <w:szCs w:val="21"/>
        </w:rPr>
        <w:t xml:space="preserve"> will perform</w:t>
      </w:r>
      <w:r w:rsidR="005E14E9">
        <w:rPr>
          <w:rFonts w:ascii="Segoe UI" w:hAnsi="Segoe UI" w:cs="Segoe UI"/>
          <w:color w:val="172B4D"/>
          <w:sz w:val="21"/>
          <w:szCs w:val="21"/>
        </w:rPr>
        <w:t xml:space="preserve"> or oversee</w:t>
      </w:r>
      <w:r w:rsidRPr="00805794">
        <w:rPr>
          <w:rFonts w:ascii="Segoe UI" w:hAnsi="Segoe UI" w:cs="Segoe UI"/>
          <w:color w:val="172B4D"/>
          <w:sz w:val="21"/>
          <w:szCs w:val="21"/>
        </w:rPr>
        <w:t xml:space="preserve"> evacuation of victims from the magnet room before </w:t>
      </w:r>
      <w:r w:rsidR="00805794" w:rsidRPr="00805794">
        <w:rPr>
          <w:rFonts w:ascii="Segoe UI" w:hAnsi="Segoe UI" w:cs="Segoe UI"/>
          <w:color w:val="172B4D"/>
          <w:sz w:val="21"/>
          <w:szCs w:val="21"/>
        </w:rPr>
        <w:t>medical personnel</w:t>
      </w:r>
      <w:r w:rsidRPr="00805794">
        <w:rPr>
          <w:rFonts w:ascii="Segoe UI" w:hAnsi="Segoe UI" w:cs="Segoe UI"/>
          <w:color w:val="172B4D"/>
          <w:sz w:val="21"/>
          <w:szCs w:val="21"/>
        </w:rPr>
        <w:t xml:space="preserve"> arrive.  </w:t>
      </w:r>
      <w:r w:rsidR="00805794">
        <w:rPr>
          <w:rFonts w:ascii="Segoe UI" w:hAnsi="Segoe UI" w:cs="Segoe UI"/>
          <w:color w:val="172B4D"/>
          <w:sz w:val="21"/>
          <w:szCs w:val="21"/>
        </w:rPr>
        <w:br/>
      </w:r>
      <w:r w:rsidR="00805794">
        <w:rPr>
          <w:rFonts w:ascii="Segoe UI" w:hAnsi="Segoe UI" w:cs="Segoe UI"/>
          <w:color w:val="172B4D"/>
          <w:sz w:val="21"/>
          <w:szCs w:val="21"/>
        </w:rPr>
        <w:br/>
      </w:r>
      <w:r w:rsidRPr="00805794">
        <w:rPr>
          <w:rFonts w:ascii="Segoe UI" w:hAnsi="Segoe UI" w:cs="Segoe UI"/>
          <w:color w:val="172B4D"/>
          <w:sz w:val="21"/>
          <w:szCs w:val="21"/>
        </w:rPr>
        <w:t>A</w:t>
      </w:r>
      <w:r w:rsidR="005E14E9">
        <w:rPr>
          <w:rFonts w:ascii="Segoe UI" w:hAnsi="Segoe UI" w:cs="Segoe UI"/>
          <w:color w:val="172B4D"/>
          <w:sz w:val="21"/>
          <w:szCs w:val="21"/>
        </w:rPr>
        <w:t>n</w:t>
      </w:r>
      <w:r w:rsidRPr="00805794">
        <w:rPr>
          <w:rFonts w:ascii="Segoe UI" w:hAnsi="Segoe UI" w:cs="Segoe UI"/>
          <w:color w:val="172B4D"/>
          <w:sz w:val="21"/>
          <w:szCs w:val="21"/>
        </w:rPr>
        <w:t xml:space="preserve"> MR-trained </w:t>
      </w:r>
      <w:r w:rsidR="00805794">
        <w:rPr>
          <w:rFonts w:ascii="Segoe UI" w:hAnsi="Segoe UI" w:cs="Segoe UI"/>
          <w:color w:val="172B4D"/>
          <w:sz w:val="21"/>
          <w:szCs w:val="21"/>
        </w:rPr>
        <w:t>user</w:t>
      </w:r>
      <w:r w:rsidRPr="00805794">
        <w:rPr>
          <w:rFonts w:ascii="Segoe UI" w:hAnsi="Segoe UI" w:cs="Segoe UI"/>
          <w:color w:val="172B4D"/>
          <w:sz w:val="21"/>
          <w:szCs w:val="21"/>
        </w:rPr>
        <w:t xml:space="preserve"> or staff member must stand in front of the closed magnet room door during the entire emergent procedure to prevent emergency medical personnel from accidentally walking into the magnet room. In the case of a medical emergency, the </w:t>
      </w:r>
      <w:r w:rsidR="00805794">
        <w:rPr>
          <w:rFonts w:ascii="Segoe UI" w:hAnsi="Segoe UI" w:cs="Segoe UI"/>
          <w:color w:val="172B4D"/>
          <w:sz w:val="21"/>
          <w:szCs w:val="21"/>
        </w:rPr>
        <w:t>L</w:t>
      </w:r>
      <w:r w:rsidRPr="00805794">
        <w:rPr>
          <w:rFonts w:ascii="Segoe UI" w:hAnsi="Segoe UI" w:cs="Segoe UI"/>
          <w:color w:val="172B4D"/>
          <w:sz w:val="21"/>
          <w:szCs w:val="21"/>
        </w:rPr>
        <w:t>evel 2 certified user may provide to the medical responders the information on the subject’s screening form</w:t>
      </w:r>
      <w:r w:rsidR="00805794">
        <w:rPr>
          <w:rFonts w:ascii="Segoe UI" w:hAnsi="Segoe UI" w:cs="Segoe UI"/>
          <w:color w:val="172B4D"/>
          <w:sz w:val="21"/>
          <w:szCs w:val="21"/>
        </w:rPr>
        <w:t xml:space="preserve"> to aid with treatment</w:t>
      </w:r>
      <w:r w:rsidRPr="00805794">
        <w:rPr>
          <w:rFonts w:ascii="Segoe UI" w:hAnsi="Segoe UI" w:cs="Segoe UI"/>
          <w:color w:val="172B4D"/>
          <w:sz w:val="21"/>
          <w:szCs w:val="21"/>
        </w:rPr>
        <w:t>.</w:t>
      </w:r>
    </w:p>
    <w:p w14:paraId="5DA67DE6" w14:textId="7E336915" w:rsidR="00AC2FFE" w:rsidRDefault="00AC2FFE" w:rsidP="00AC2FFE"/>
    <w:p w14:paraId="32676993" w14:textId="77777777" w:rsidR="00AC2FFE" w:rsidRPr="00805794" w:rsidRDefault="00AC2FFE" w:rsidP="00AC2FFE">
      <w:pPr>
        <w:pStyle w:val="Heading2"/>
        <w:shd w:val="clear" w:color="auto" w:fill="FFFFFF"/>
        <w:spacing w:before="0" w:beforeAutospacing="0" w:after="0" w:afterAutospacing="0"/>
        <w:rPr>
          <w:rFonts w:ascii="Segoe UI" w:hAnsi="Segoe UI" w:cs="Segoe UI"/>
          <w:color w:val="172B4D"/>
          <w:spacing w:val="-2"/>
          <w:sz w:val="30"/>
          <w:szCs w:val="30"/>
        </w:rPr>
      </w:pPr>
      <w:r w:rsidRPr="00805794">
        <w:rPr>
          <w:rStyle w:val="Strong"/>
          <w:rFonts w:ascii="Segoe UI" w:hAnsi="Segoe UI" w:cs="Segoe UI"/>
          <w:color w:val="172B4D"/>
          <w:spacing w:val="-2"/>
          <w:sz w:val="30"/>
          <w:szCs w:val="30"/>
        </w:rPr>
        <w:t>Magnet Quench</w:t>
      </w:r>
    </w:p>
    <w:p w14:paraId="4449F2D6" w14:textId="5A8B6BC5" w:rsidR="00AC2FFE" w:rsidRDefault="00AC2FFE" w:rsidP="00AC2FFE">
      <w:pPr>
        <w:pStyle w:val="text"/>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The quench button is covered and protected by a plastic guard to ensure that it is not engaged by accident. The magnet is to be quenched only if a person cannot safely leave or be extracted from the magnet room with the magnet energized. Examples of such a situation are pinning by a ferromagnetic item, and a penetrating wound by a ferromagnetic item still lodged in the body. </w:t>
      </w:r>
    </w:p>
    <w:p w14:paraId="15534D3B" w14:textId="6813DF68" w:rsidR="00AC2FFE" w:rsidRDefault="00AC2FFE" w:rsidP="00AC2FFE"/>
    <w:p w14:paraId="215D5758" w14:textId="77777777" w:rsidR="00AC2FFE" w:rsidRPr="005E14E9" w:rsidRDefault="00AC2FFE" w:rsidP="00AC2FFE">
      <w:pPr>
        <w:pStyle w:val="Heading2"/>
        <w:spacing w:before="0" w:beforeAutospacing="0" w:after="0" w:afterAutospacing="0"/>
        <w:rPr>
          <w:rFonts w:ascii="Segoe UI" w:hAnsi="Segoe UI" w:cs="Segoe UI"/>
          <w:color w:val="172B4D"/>
          <w:spacing w:val="-2"/>
          <w:sz w:val="30"/>
          <w:szCs w:val="30"/>
        </w:rPr>
      </w:pPr>
      <w:r w:rsidRPr="005E14E9">
        <w:rPr>
          <w:rStyle w:val="Strong"/>
          <w:rFonts w:ascii="Segoe UI" w:hAnsi="Segoe UI" w:cs="Segoe UI"/>
          <w:color w:val="172B4D"/>
          <w:spacing w:val="-2"/>
          <w:sz w:val="30"/>
          <w:szCs w:val="30"/>
        </w:rPr>
        <w:lastRenderedPageBreak/>
        <w:t>Training Procedures</w:t>
      </w:r>
    </w:p>
    <w:p w14:paraId="52E088E0" w14:textId="3222C2B4" w:rsidR="00AC2FFE" w:rsidRPr="005E14E9" w:rsidRDefault="00AC2FFE" w:rsidP="00AC2FFE">
      <w:pPr>
        <w:pStyle w:val="text"/>
        <w:spacing w:before="150" w:beforeAutospacing="0" w:after="0" w:afterAutospacing="0"/>
        <w:rPr>
          <w:rFonts w:ascii="Segoe UI" w:hAnsi="Segoe UI" w:cs="Segoe UI"/>
          <w:sz w:val="21"/>
          <w:szCs w:val="21"/>
        </w:rPr>
      </w:pPr>
      <w:r w:rsidRPr="005E14E9">
        <w:rPr>
          <w:rFonts w:ascii="Segoe UI" w:hAnsi="Segoe UI" w:cs="Segoe UI"/>
          <w:sz w:val="21"/>
          <w:szCs w:val="21"/>
        </w:rPr>
        <w:t xml:space="preserve">All individuals who access </w:t>
      </w:r>
      <w:r w:rsidR="005E14E9">
        <w:rPr>
          <w:rFonts w:ascii="Segoe UI" w:hAnsi="Segoe UI" w:cs="Segoe UI"/>
          <w:sz w:val="21"/>
          <w:szCs w:val="21"/>
        </w:rPr>
        <w:t xml:space="preserve">CAHBIR </w:t>
      </w:r>
      <w:r w:rsidRPr="005E14E9">
        <w:rPr>
          <w:rFonts w:ascii="Segoe UI" w:hAnsi="Segoe UI" w:cs="Segoe UI"/>
          <w:sz w:val="21"/>
          <w:szCs w:val="21"/>
        </w:rPr>
        <w:t>will either be MR</w:t>
      </w:r>
      <w:r w:rsidR="005E14E9">
        <w:rPr>
          <w:rFonts w:ascii="Segoe UI" w:hAnsi="Segoe UI" w:cs="Segoe UI"/>
          <w:sz w:val="21"/>
          <w:szCs w:val="21"/>
        </w:rPr>
        <w:t>-trained personnel or escorted by someone who is.</w:t>
      </w:r>
      <w:r w:rsidRPr="005E14E9">
        <w:rPr>
          <w:rFonts w:ascii="Segoe UI" w:hAnsi="Segoe UI" w:cs="Segoe UI"/>
          <w:sz w:val="21"/>
          <w:szCs w:val="21"/>
        </w:rPr>
        <w:t xml:space="preserve"> Categories of individuals are defined as follows: visitors, subjects, </w:t>
      </w:r>
      <w:r w:rsidR="00E80424">
        <w:rPr>
          <w:rFonts w:ascii="Segoe UI" w:hAnsi="Segoe UI" w:cs="Segoe UI"/>
          <w:sz w:val="21"/>
          <w:szCs w:val="21"/>
        </w:rPr>
        <w:t>and MR-trained personnel</w:t>
      </w:r>
      <w:r w:rsidR="005E14E9">
        <w:rPr>
          <w:rFonts w:ascii="Segoe UI" w:hAnsi="Segoe UI" w:cs="Segoe UI"/>
          <w:sz w:val="21"/>
          <w:szCs w:val="21"/>
        </w:rPr>
        <w:t>.</w:t>
      </w:r>
    </w:p>
    <w:p w14:paraId="2D027C9A" w14:textId="22C9A7B6" w:rsidR="00AC2FFE" w:rsidRPr="005E14E9" w:rsidRDefault="00AC2FFE" w:rsidP="00AC2FFE">
      <w:pPr>
        <w:pStyle w:val="NormalWeb"/>
        <w:spacing w:before="150" w:beforeAutospacing="0" w:after="0" w:afterAutospacing="0"/>
        <w:rPr>
          <w:rFonts w:ascii="Segoe UI" w:hAnsi="Segoe UI" w:cs="Segoe UI"/>
          <w:sz w:val="21"/>
          <w:szCs w:val="21"/>
        </w:rPr>
      </w:pPr>
      <w:r w:rsidRPr="005E14E9">
        <w:rPr>
          <w:rStyle w:val="Strong"/>
          <w:rFonts w:ascii="Segoe UI" w:hAnsi="Segoe UI" w:cs="Segoe UI"/>
          <w:sz w:val="21"/>
          <w:szCs w:val="21"/>
        </w:rPr>
        <w:t>1.</w:t>
      </w:r>
      <w:r w:rsidRPr="005E14E9">
        <w:rPr>
          <w:rStyle w:val="Emphasis"/>
          <w:rFonts w:ascii="Segoe UI" w:hAnsi="Segoe UI" w:cs="Segoe UI"/>
          <w:b/>
          <w:bCs/>
          <w:sz w:val="21"/>
          <w:szCs w:val="21"/>
        </w:rPr>
        <w:t> </w:t>
      </w:r>
      <w:r w:rsidRPr="005E14E9">
        <w:rPr>
          <w:rStyle w:val="Emphasis"/>
          <w:rFonts w:ascii="Segoe UI" w:hAnsi="Segoe UI" w:cs="Segoe UI"/>
          <w:b/>
          <w:bCs/>
          <w:i w:val="0"/>
          <w:iCs w:val="0"/>
          <w:sz w:val="21"/>
          <w:szCs w:val="21"/>
        </w:rPr>
        <w:t>Visitors.</w:t>
      </w:r>
      <w:r w:rsidRPr="005E14E9">
        <w:rPr>
          <w:rFonts w:ascii="Segoe UI" w:hAnsi="Segoe UI" w:cs="Segoe UI"/>
          <w:sz w:val="21"/>
          <w:szCs w:val="21"/>
        </w:rPr>
        <w:t xml:space="preserve">  Visitors include individuals who are not being scanned but potentially may need to enter the control room or magnet room to act as </w:t>
      </w:r>
      <w:r w:rsidR="005E14E9">
        <w:rPr>
          <w:rFonts w:ascii="Segoe UI" w:hAnsi="Segoe UI" w:cs="Segoe UI"/>
          <w:sz w:val="21"/>
          <w:szCs w:val="21"/>
        </w:rPr>
        <w:t xml:space="preserve">a supportive </w:t>
      </w:r>
      <w:r w:rsidRPr="005E14E9">
        <w:rPr>
          <w:rFonts w:ascii="Segoe UI" w:hAnsi="Segoe UI" w:cs="Segoe UI"/>
          <w:sz w:val="21"/>
          <w:szCs w:val="21"/>
        </w:rPr>
        <w:t>family member</w:t>
      </w:r>
      <w:r w:rsidR="005E14E9">
        <w:rPr>
          <w:rFonts w:ascii="Segoe UI" w:hAnsi="Segoe UI" w:cs="Segoe UI"/>
          <w:sz w:val="21"/>
          <w:szCs w:val="21"/>
        </w:rPr>
        <w:t xml:space="preserve"> or friend</w:t>
      </w:r>
      <w:r w:rsidRPr="005E14E9">
        <w:rPr>
          <w:rFonts w:ascii="Segoe UI" w:hAnsi="Segoe UI" w:cs="Segoe UI"/>
          <w:sz w:val="21"/>
          <w:szCs w:val="21"/>
        </w:rPr>
        <w:t xml:space="preserve">, </w:t>
      </w:r>
      <w:r w:rsidR="005E14E9">
        <w:rPr>
          <w:rFonts w:ascii="Segoe UI" w:hAnsi="Segoe UI" w:cs="Segoe UI"/>
          <w:sz w:val="21"/>
          <w:szCs w:val="21"/>
        </w:rPr>
        <w:t xml:space="preserve">non-routine </w:t>
      </w:r>
      <w:r w:rsidRPr="005E14E9">
        <w:rPr>
          <w:rFonts w:ascii="Segoe UI" w:hAnsi="Segoe UI" w:cs="Segoe UI"/>
          <w:sz w:val="21"/>
          <w:szCs w:val="21"/>
        </w:rPr>
        <w:t>maintenance</w:t>
      </w:r>
      <w:r w:rsidR="005E14E9">
        <w:rPr>
          <w:rFonts w:ascii="Segoe UI" w:hAnsi="Segoe UI" w:cs="Segoe UI"/>
          <w:sz w:val="21"/>
          <w:szCs w:val="21"/>
        </w:rPr>
        <w:t xml:space="preserve"> personnel</w:t>
      </w:r>
      <w:r w:rsidRPr="005E14E9">
        <w:rPr>
          <w:rFonts w:ascii="Segoe UI" w:hAnsi="Segoe UI" w:cs="Segoe UI"/>
          <w:sz w:val="21"/>
          <w:szCs w:val="21"/>
        </w:rPr>
        <w:t xml:space="preserve">, ancillary medical staff, </w:t>
      </w:r>
      <w:r w:rsidR="005E14E9">
        <w:rPr>
          <w:rFonts w:ascii="Segoe UI" w:hAnsi="Segoe UI" w:cs="Segoe UI"/>
          <w:sz w:val="21"/>
          <w:szCs w:val="21"/>
        </w:rPr>
        <w:t xml:space="preserve">non-routine </w:t>
      </w:r>
      <w:r w:rsidRPr="005E14E9">
        <w:rPr>
          <w:rFonts w:ascii="Segoe UI" w:hAnsi="Segoe UI" w:cs="Segoe UI"/>
          <w:sz w:val="21"/>
          <w:szCs w:val="21"/>
        </w:rPr>
        <w:t xml:space="preserve">cleaning service, etc. Visitors will always be escorted or visually supervised by a </w:t>
      </w:r>
      <w:r w:rsidR="005E14E9">
        <w:rPr>
          <w:rFonts w:ascii="Segoe UI" w:hAnsi="Segoe UI" w:cs="Segoe UI"/>
          <w:sz w:val="21"/>
          <w:szCs w:val="21"/>
        </w:rPr>
        <w:t>Level 2 user or staff member</w:t>
      </w:r>
      <w:r w:rsidRPr="005E14E9">
        <w:rPr>
          <w:rFonts w:ascii="Segoe UI" w:hAnsi="Segoe UI" w:cs="Segoe UI"/>
          <w:sz w:val="21"/>
          <w:szCs w:val="21"/>
        </w:rPr>
        <w:t xml:space="preserve">, except when they are in </w:t>
      </w:r>
      <w:r w:rsidR="00E80424">
        <w:rPr>
          <w:rFonts w:ascii="Segoe UI" w:hAnsi="Segoe UI" w:cs="Segoe UI"/>
          <w:sz w:val="21"/>
          <w:szCs w:val="21"/>
        </w:rPr>
        <w:t>zones</w:t>
      </w:r>
      <w:r w:rsidRPr="005E14E9">
        <w:rPr>
          <w:rFonts w:ascii="Segoe UI" w:hAnsi="Segoe UI" w:cs="Segoe UI"/>
          <w:sz w:val="21"/>
          <w:szCs w:val="21"/>
        </w:rPr>
        <w:t xml:space="preserve"> </w:t>
      </w:r>
      <w:r w:rsidR="005E14E9">
        <w:rPr>
          <w:rFonts w:ascii="Segoe UI" w:hAnsi="Segoe UI" w:cs="Segoe UI"/>
          <w:sz w:val="21"/>
          <w:szCs w:val="21"/>
        </w:rPr>
        <w:t>I</w:t>
      </w:r>
      <w:r w:rsidRPr="005E14E9">
        <w:rPr>
          <w:rFonts w:ascii="Segoe UI" w:hAnsi="Segoe UI" w:cs="Segoe UI"/>
          <w:sz w:val="21"/>
          <w:szCs w:val="21"/>
        </w:rPr>
        <w:t xml:space="preserve"> or </w:t>
      </w:r>
      <w:r w:rsidR="005E14E9">
        <w:rPr>
          <w:rFonts w:ascii="Segoe UI" w:hAnsi="Segoe UI" w:cs="Segoe UI"/>
          <w:sz w:val="21"/>
          <w:szCs w:val="21"/>
        </w:rPr>
        <w:t>II</w:t>
      </w:r>
      <w:r w:rsidRPr="005E14E9">
        <w:rPr>
          <w:rFonts w:ascii="Segoe UI" w:hAnsi="Segoe UI" w:cs="Segoe UI"/>
          <w:sz w:val="21"/>
          <w:szCs w:val="21"/>
        </w:rPr>
        <w:t xml:space="preserve">.  Normally, visitors will not be allowed inside the magnet room unless their presence is needed for the performance of a </w:t>
      </w:r>
      <w:r w:rsidR="005E14E9">
        <w:rPr>
          <w:rFonts w:ascii="Segoe UI" w:hAnsi="Segoe UI" w:cs="Segoe UI"/>
          <w:sz w:val="21"/>
          <w:szCs w:val="21"/>
        </w:rPr>
        <w:t>scan</w:t>
      </w:r>
      <w:r w:rsidR="001D4CC9">
        <w:rPr>
          <w:rFonts w:ascii="Segoe UI" w:hAnsi="Segoe UI" w:cs="Segoe UI"/>
          <w:sz w:val="21"/>
          <w:szCs w:val="21"/>
        </w:rPr>
        <w:t xml:space="preserve"> (for e</w:t>
      </w:r>
      <w:r w:rsidRPr="005E14E9">
        <w:rPr>
          <w:rFonts w:ascii="Segoe UI" w:hAnsi="Segoe UI" w:cs="Segoe UI"/>
          <w:sz w:val="21"/>
          <w:szCs w:val="21"/>
        </w:rPr>
        <w:t>xample: In ADHD or autism studies, parents, once properly screened, may be allowed into the room with their children to reassure the child during preparation for the scanning and, if absolutely necessary, help keep them still during a scan)</w:t>
      </w:r>
      <w:r w:rsidR="001D4CC9">
        <w:rPr>
          <w:rFonts w:ascii="Segoe UI" w:hAnsi="Segoe UI" w:cs="Segoe UI"/>
          <w:sz w:val="21"/>
          <w:szCs w:val="21"/>
        </w:rPr>
        <w:t>.</w:t>
      </w:r>
      <w:r w:rsidRPr="005E14E9">
        <w:rPr>
          <w:rFonts w:ascii="Segoe UI" w:hAnsi="Segoe UI" w:cs="Segoe UI"/>
          <w:sz w:val="21"/>
          <w:szCs w:val="21"/>
        </w:rPr>
        <w:t xml:space="preserve">  Visitors who have need to enter the magnet room will be subject to a modified screening procedure similar to the one given to research participants.  The screening forms and procedures used for visitors are provided </w:t>
      </w:r>
      <w:r w:rsidR="005E14E9">
        <w:rPr>
          <w:rFonts w:ascii="Segoe UI" w:hAnsi="Segoe UI" w:cs="Segoe UI"/>
          <w:sz w:val="21"/>
          <w:szCs w:val="21"/>
        </w:rPr>
        <w:t>CAHBIR’s</w:t>
      </w:r>
      <w:r w:rsidRPr="005E14E9">
        <w:rPr>
          <w:rFonts w:ascii="Segoe UI" w:hAnsi="Segoe UI" w:cs="Segoe UI"/>
          <w:sz w:val="21"/>
          <w:szCs w:val="21"/>
        </w:rPr>
        <w:t xml:space="preserve"> website.</w:t>
      </w:r>
    </w:p>
    <w:p w14:paraId="7C7DEA58" w14:textId="1571E01A" w:rsidR="00AC2FFE" w:rsidRPr="005E14E9" w:rsidRDefault="00AC2FFE" w:rsidP="00AC2FFE">
      <w:pPr>
        <w:pStyle w:val="NormalWeb"/>
        <w:spacing w:before="150" w:beforeAutospacing="0" w:after="0" w:afterAutospacing="0"/>
        <w:rPr>
          <w:rFonts w:ascii="Segoe UI" w:hAnsi="Segoe UI" w:cs="Segoe UI"/>
          <w:sz w:val="21"/>
          <w:szCs w:val="21"/>
        </w:rPr>
      </w:pPr>
      <w:r w:rsidRPr="005E14E9">
        <w:rPr>
          <w:rStyle w:val="Strong"/>
          <w:rFonts w:ascii="Segoe UI" w:hAnsi="Segoe UI" w:cs="Segoe UI"/>
          <w:sz w:val="21"/>
          <w:szCs w:val="21"/>
        </w:rPr>
        <w:t>2.</w:t>
      </w:r>
      <w:r w:rsidRPr="005E14E9">
        <w:rPr>
          <w:rStyle w:val="Emphasis"/>
          <w:rFonts w:ascii="Segoe UI" w:hAnsi="Segoe UI" w:cs="Segoe UI"/>
          <w:b/>
          <w:bCs/>
          <w:sz w:val="21"/>
          <w:szCs w:val="21"/>
        </w:rPr>
        <w:t> </w:t>
      </w:r>
      <w:r w:rsidRPr="005E14E9">
        <w:rPr>
          <w:rStyle w:val="Emphasis"/>
          <w:rFonts w:ascii="Segoe UI" w:hAnsi="Segoe UI" w:cs="Segoe UI"/>
          <w:b/>
          <w:bCs/>
          <w:i w:val="0"/>
          <w:iCs w:val="0"/>
          <w:sz w:val="21"/>
          <w:szCs w:val="21"/>
        </w:rPr>
        <w:t>Subjects.</w:t>
      </w:r>
      <w:r w:rsidRPr="005E14E9">
        <w:rPr>
          <w:rFonts w:ascii="Segoe UI" w:hAnsi="Segoe UI" w:cs="Segoe UI"/>
          <w:sz w:val="21"/>
          <w:szCs w:val="21"/>
        </w:rPr>
        <w:t xml:space="preserve">  Subjects are individuals who participate in human research directly. They may enter the </w:t>
      </w:r>
      <w:r w:rsidR="00E80424">
        <w:rPr>
          <w:rFonts w:ascii="Segoe UI" w:hAnsi="Segoe UI" w:cs="Segoe UI"/>
          <w:sz w:val="21"/>
          <w:szCs w:val="21"/>
        </w:rPr>
        <w:t>CAHBIR</w:t>
      </w:r>
      <w:r w:rsidRPr="005E14E9">
        <w:rPr>
          <w:rFonts w:ascii="Segoe UI" w:hAnsi="Segoe UI" w:cs="Segoe UI"/>
          <w:sz w:val="21"/>
          <w:szCs w:val="21"/>
        </w:rPr>
        <w:t xml:space="preserve"> for purposes of training</w:t>
      </w:r>
      <w:r w:rsidR="00E80424">
        <w:rPr>
          <w:rFonts w:ascii="Segoe UI" w:hAnsi="Segoe UI" w:cs="Segoe UI"/>
          <w:sz w:val="21"/>
          <w:szCs w:val="21"/>
        </w:rPr>
        <w:t xml:space="preserve"> for, preparation</w:t>
      </w:r>
      <w:r w:rsidRPr="005E14E9">
        <w:rPr>
          <w:rFonts w:ascii="Segoe UI" w:hAnsi="Segoe UI" w:cs="Segoe UI"/>
          <w:sz w:val="21"/>
          <w:szCs w:val="21"/>
        </w:rPr>
        <w:t xml:space="preserve"> </w:t>
      </w:r>
      <w:r w:rsidR="00E80424">
        <w:rPr>
          <w:rFonts w:ascii="Segoe UI" w:hAnsi="Segoe UI" w:cs="Segoe UI"/>
          <w:sz w:val="21"/>
          <w:szCs w:val="21"/>
        </w:rPr>
        <w:t xml:space="preserve">for, </w:t>
      </w:r>
      <w:r w:rsidRPr="005E14E9">
        <w:rPr>
          <w:rFonts w:ascii="Segoe UI" w:hAnsi="Segoe UI" w:cs="Segoe UI"/>
          <w:sz w:val="21"/>
          <w:szCs w:val="21"/>
        </w:rPr>
        <w:t xml:space="preserve">or participation in an experiment.  Except when in </w:t>
      </w:r>
      <w:r w:rsidR="00E80424">
        <w:rPr>
          <w:rFonts w:ascii="Segoe UI" w:hAnsi="Segoe UI" w:cs="Segoe UI"/>
          <w:sz w:val="21"/>
          <w:szCs w:val="21"/>
        </w:rPr>
        <w:t>zones I and II</w:t>
      </w:r>
      <w:r w:rsidRPr="005E14E9">
        <w:rPr>
          <w:rFonts w:ascii="Segoe UI" w:hAnsi="Segoe UI" w:cs="Segoe UI"/>
          <w:sz w:val="21"/>
          <w:szCs w:val="21"/>
        </w:rPr>
        <w:t xml:space="preserve">, subjects will always be escorted or personally supervised (visually and verbally) by a </w:t>
      </w:r>
      <w:r w:rsidR="00E80424">
        <w:rPr>
          <w:rFonts w:ascii="Segoe UI" w:hAnsi="Segoe UI" w:cs="Segoe UI"/>
          <w:sz w:val="21"/>
          <w:szCs w:val="21"/>
        </w:rPr>
        <w:t>Level 2 user or staff member</w:t>
      </w:r>
      <w:r w:rsidRPr="005E14E9">
        <w:rPr>
          <w:rFonts w:ascii="Segoe UI" w:hAnsi="Segoe UI" w:cs="Segoe UI"/>
          <w:sz w:val="21"/>
          <w:szCs w:val="21"/>
        </w:rPr>
        <w:t xml:space="preserve">. Before participation as a subject, the individual must be briefed by a researcher and must provide informed consent using methods approved by an associated IRB-approved protocol.  These briefings may take place in </w:t>
      </w:r>
      <w:r w:rsidR="00E80424">
        <w:rPr>
          <w:rFonts w:ascii="Segoe UI" w:hAnsi="Segoe UI" w:cs="Segoe UI"/>
          <w:sz w:val="21"/>
          <w:szCs w:val="21"/>
        </w:rPr>
        <w:t>zones I or II, but are discouraged in zone II, and prohibited in zone IV</w:t>
      </w:r>
      <w:r w:rsidRPr="005E14E9">
        <w:rPr>
          <w:rFonts w:ascii="Segoe UI" w:hAnsi="Segoe UI" w:cs="Segoe UI"/>
          <w:sz w:val="21"/>
          <w:szCs w:val="21"/>
        </w:rPr>
        <w:t>.  </w:t>
      </w:r>
      <w:r w:rsidR="00E80424">
        <w:rPr>
          <w:rFonts w:ascii="Segoe UI" w:hAnsi="Segoe UI" w:cs="Segoe UI"/>
          <w:sz w:val="21"/>
          <w:szCs w:val="21"/>
        </w:rPr>
        <w:t>After screening,</w:t>
      </w:r>
      <w:r w:rsidRPr="005E14E9">
        <w:rPr>
          <w:rFonts w:ascii="Segoe UI" w:hAnsi="Segoe UI" w:cs="Segoe UI"/>
          <w:sz w:val="21"/>
          <w:szCs w:val="21"/>
        </w:rPr>
        <w:t xml:space="preserve"> </w:t>
      </w:r>
      <w:r w:rsidR="00E80424">
        <w:rPr>
          <w:rFonts w:ascii="Segoe UI" w:hAnsi="Segoe UI" w:cs="Segoe UI"/>
          <w:sz w:val="21"/>
          <w:szCs w:val="21"/>
        </w:rPr>
        <w:t>s</w:t>
      </w:r>
      <w:r w:rsidRPr="005E14E9">
        <w:rPr>
          <w:rFonts w:ascii="Segoe UI" w:hAnsi="Segoe UI" w:cs="Segoe UI"/>
          <w:sz w:val="21"/>
          <w:szCs w:val="21"/>
        </w:rPr>
        <w:t>ubjects will then make use of adjacent chang</w:t>
      </w:r>
      <w:r w:rsidR="00E80424">
        <w:rPr>
          <w:rFonts w:ascii="Segoe UI" w:hAnsi="Segoe UI" w:cs="Segoe UI"/>
          <w:sz w:val="21"/>
          <w:szCs w:val="21"/>
        </w:rPr>
        <w:t>ing</w:t>
      </w:r>
      <w:r w:rsidRPr="005E14E9">
        <w:rPr>
          <w:rFonts w:ascii="Segoe UI" w:hAnsi="Segoe UI" w:cs="Segoe UI"/>
          <w:sz w:val="21"/>
          <w:szCs w:val="21"/>
        </w:rPr>
        <w:t xml:space="preserve"> rooms to store all non-MR safe personal belongings, and don scrubs if needed.  Next, they will be escorted into the control room</w:t>
      </w:r>
      <w:r w:rsidR="00E80424">
        <w:rPr>
          <w:rFonts w:ascii="Segoe UI" w:hAnsi="Segoe UI" w:cs="Segoe UI"/>
          <w:sz w:val="21"/>
          <w:szCs w:val="21"/>
        </w:rPr>
        <w:t xml:space="preserve"> where final metal checks are performed, last-minute instructions are given, and hearing protection is applied</w:t>
      </w:r>
      <w:r w:rsidRPr="005E14E9">
        <w:rPr>
          <w:rFonts w:ascii="Segoe UI" w:hAnsi="Segoe UI" w:cs="Segoe UI"/>
          <w:sz w:val="21"/>
          <w:szCs w:val="21"/>
        </w:rPr>
        <w:t>. Finally, the subject will be escorted into the magnet room, and prepared for the scan following standard safety protocols as specified by the associated IRB-approved protocol.  Subjects will be visually monitored by the operator throughout the scanning session.  Subjects will always be given a signaling device (</w:t>
      </w:r>
      <w:proofErr w:type="gramStart"/>
      <w:r w:rsidR="00E80424">
        <w:rPr>
          <w:rFonts w:ascii="Segoe UI" w:hAnsi="Segoe UI" w:cs="Segoe UI"/>
          <w:sz w:val="21"/>
          <w:szCs w:val="21"/>
        </w:rPr>
        <w:t>e.g</w:t>
      </w:r>
      <w:r w:rsidRPr="005E14E9">
        <w:rPr>
          <w:rFonts w:ascii="Segoe UI" w:hAnsi="Segoe UI" w:cs="Segoe UI"/>
          <w:sz w:val="21"/>
          <w:szCs w:val="21"/>
        </w:rPr>
        <w:t>.</w:t>
      </w:r>
      <w:proofErr w:type="gramEnd"/>
      <w:r w:rsidRPr="005E14E9">
        <w:rPr>
          <w:rFonts w:ascii="Segoe UI" w:hAnsi="Segoe UI" w:cs="Segoe UI"/>
          <w:sz w:val="21"/>
          <w:szCs w:val="21"/>
        </w:rPr>
        <w:t xml:space="preserve"> “squeeze ball”</w:t>
      </w:r>
      <w:r w:rsidR="00E80424">
        <w:rPr>
          <w:rFonts w:ascii="Segoe UI" w:hAnsi="Segoe UI" w:cs="Segoe UI"/>
          <w:sz w:val="21"/>
          <w:szCs w:val="21"/>
        </w:rPr>
        <w:t xml:space="preserve"> or similar device</w:t>
      </w:r>
      <w:r w:rsidRPr="005E14E9">
        <w:rPr>
          <w:rFonts w:ascii="Segoe UI" w:hAnsi="Segoe UI" w:cs="Segoe UI"/>
          <w:sz w:val="21"/>
          <w:szCs w:val="21"/>
        </w:rPr>
        <w:t>) so that they can request that scanning be halted at any time.  The operator will halt the scanner upon any unsolicited use of the squeeze ball by the subject.  The operator must always permit audio contact with the subject between scans and should periodically communicate verbally with the subject to assess their status and comfort.</w:t>
      </w:r>
    </w:p>
    <w:p w14:paraId="1DBFD159" w14:textId="1F40003B" w:rsidR="00AC2FFE" w:rsidRPr="005E14E9" w:rsidRDefault="00AB340A" w:rsidP="00AC2FFE">
      <w:pPr>
        <w:pStyle w:val="NormalWeb"/>
        <w:spacing w:before="150" w:beforeAutospacing="0" w:after="0" w:afterAutospacing="0"/>
        <w:rPr>
          <w:rFonts w:ascii="Segoe UI" w:hAnsi="Segoe UI" w:cs="Segoe UI"/>
          <w:sz w:val="21"/>
          <w:szCs w:val="21"/>
        </w:rPr>
      </w:pPr>
      <w:r>
        <w:rPr>
          <w:rStyle w:val="Strong"/>
          <w:rFonts w:ascii="Segoe UI" w:hAnsi="Segoe UI" w:cs="Segoe UI"/>
          <w:sz w:val="21"/>
          <w:szCs w:val="21"/>
        </w:rPr>
        <w:t>3</w:t>
      </w:r>
      <w:r w:rsidR="00AC2FFE" w:rsidRPr="005E14E9">
        <w:rPr>
          <w:rStyle w:val="Strong"/>
          <w:rFonts w:ascii="Segoe UI" w:hAnsi="Segoe UI" w:cs="Segoe UI"/>
          <w:sz w:val="21"/>
          <w:szCs w:val="21"/>
        </w:rPr>
        <w:t>.</w:t>
      </w:r>
      <w:r w:rsidR="00AC2FFE" w:rsidRPr="005E14E9">
        <w:rPr>
          <w:rStyle w:val="Emphasis"/>
          <w:rFonts w:ascii="Segoe UI" w:hAnsi="Segoe UI" w:cs="Segoe UI"/>
          <w:b/>
          <w:bCs/>
          <w:sz w:val="21"/>
          <w:szCs w:val="21"/>
        </w:rPr>
        <w:t> </w:t>
      </w:r>
      <w:r w:rsidR="00E80424" w:rsidRPr="00E80424">
        <w:rPr>
          <w:rStyle w:val="Emphasis"/>
          <w:rFonts w:ascii="Segoe UI" w:hAnsi="Segoe UI" w:cs="Segoe UI"/>
          <w:b/>
          <w:bCs/>
          <w:i w:val="0"/>
          <w:iCs w:val="0"/>
          <w:sz w:val="21"/>
          <w:szCs w:val="21"/>
        </w:rPr>
        <w:t>MR-trained Personnel</w:t>
      </w:r>
      <w:r w:rsidR="00AC2FFE" w:rsidRPr="00E80424">
        <w:rPr>
          <w:rStyle w:val="Emphasis"/>
          <w:rFonts w:ascii="Segoe UI" w:hAnsi="Segoe UI" w:cs="Segoe UI"/>
          <w:b/>
          <w:bCs/>
          <w:i w:val="0"/>
          <w:iCs w:val="0"/>
          <w:sz w:val="21"/>
          <w:szCs w:val="21"/>
        </w:rPr>
        <w:t>.</w:t>
      </w:r>
      <w:r w:rsidR="00AC2FFE" w:rsidRPr="005E14E9">
        <w:rPr>
          <w:rFonts w:ascii="Segoe UI" w:hAnsi="Segoe UI" w:cs="Segoe UI"/>
          <w:sz w:val="21"/>
          <w:szCs w:val="21"/>
        </w:rPr>
        <w:t> </w:t>
      </w:r>
      <w:r w:rsidR="00E80424">
        <w:rPr>
          <w:rFonts w:ascii="Segoe UI" w:hAnsi="Segoe UI" w:cs="Segoe UI"/>
          <w:sz w:val="21"/>
          <w:szCs w:val="21"/>
        </w:rPr>
        <w:t>I</w:t>
      </w:r>
      <w:r w:rsidR="00AC2FFE" w:rsidRPr="005E14E9">
        <w:rPr>
          <w:rFonts w:ascii="Segoe UI" w:hAnsi="Segoe UI" w:cs="Segoe UI"/>
          <w:sz w:val="21"/>
          <w:szCs w:val="21"/>
        </w:rPr>
        <w:t xml:space="preserve">ndividuals </w:t>
      </w:r>
      <w:r w:rsidR="00E80424">
        <w:rPr>
          <w:rFonts w:ascii="Segoe UI" w:hAnsi="Segoe UI" w:cs="Segoe UI"/>
          <w:sz w:val="21"/>
          <w:szCs w:val="21"/>
        </w:rPr>
        <w:t>who have been certified as Level 1 or Level 2 users by CAHBIR are considered MR-trained personnel</w:t>
      </w:r>
      <w:r w:rsidR="00AC2FFE" w:rsidRPr="005E14E9">
        <w:rPr>
          <w:rFonts w:ascii="Segoe UI" w:hAnsi="Segoe UI" w:cs="Segoe UI"/>
          <w:sz w:val="21"/>
          <w:szCs w:val="21"/>
        </w:rPr>
        <w:t xml:space="preserve">.  All users performing any type of work using the MRI scanner are required to undergo </w:t>
      </w:r>
      <w:r w:rsidR="00E80424">
        <w:rPr>
          <w:rFonts w:ascii="Segoe UI" w:hAnsi="Segoe UI" w:cs="Segoe UI"/>
          <w:sz w:val="21"/>
          <w:szCs w:val="21"/>
        </w:rPr>
        <w:t>L</w:t>
      </w:r>
      <w:r w:rsidR="00AC2FFE" w:rsidRPr="005E14E9">
        <w:rPr>
          <w:rFonts w:ascii="Segoe UI" w:hAnsi="Segoe UI" w:cs="Segoe UI"/>
          <w:sz w:val="21"/>
          <w:szCs w:val="21"/>
        </w:rPr>
        <w:t xml:space="preserve">evel 1 certification.  Level 1 certification is required for unescorted access to the </w:t>
      </w:r>
      <w:r w:rsidR="00E80424">
        <w:rPr>
          <w:rFonts w:ascii="Segoe UI" w:hAnsi="Segoe UI" w:cs="Segoe UI"/>
          <w:sz w:val="21"/>
          <w:szCs w:val="21"/>
        </w:rPr>
        <w:t>CAHBIR</w:t>
      </w:r>
      <w:r w:rsidR="00AC2FFE" w:rsidRPr="005E14E9">
        <w:rPr>
          <w:rFonts w:ascii="Segoe UI" w:hAnsi="Segoe UI" w:cs="Segoe UI"/>
          <w:sz w:val="21"/>
          <w:szCs w:val="21"/>
        </w:rPr>
        <w:t xml:space="preserve">.  All </w:t>
      </w:r>
      <w:r w:rsidR="00E80424">
        <w:rPr>
          <w:rFonts w:ascii="Segoe UI" w:hAnsi="Segoe UI" w:cs="Segoe UI"/>
          <w:sz w:val="21"/>
          <w:szCs w:val="21"/>
        </w:rPr>
        <w:t>L</w:t>
      </w:r>
      <w:r w:rsidR="00AC2FFE" w:rsidRPr="005E14E9">
        <w:rPr>
          <w:rFonts w:ascii="Segoe UI" w:hAnsi="Segoe UI" w:cs="Segoe UI"/>
          <w:sz w:val="21"/>
          <w:szCs w:val="21"/>
        </w:rPr>
        <w:t xml:space="preserve">evel 1 users must be supervised by a </w:t>
      </w:r>
      <w:r w:rsidR="00D167EE">
        <w:rPr>
          <w:rFonts w:ascii="Segoe UI" w:hAnsi="Segoe UI" w:cs="Segoe UI"/>
          <w:sz w:val="21"/>
          <w:szCs w:val="21"/>
        </w:rPr>
        <w:t>L</w:t>
      </w:r>
      <w:r w:rsidR="00AC2FFE" w:rsidRPr="005E14E9">
        <w:rPr>
          <w:rFonts w:ascii="Segoe UI" w:hAnsi="Segoe UI" w:cs="Segoe UI"/>
          <w:sz w:val="21"/>
          <w:szCs w:val="21"/>
        </w:rPr>
        <w:t xml:space="preserve">evel 2 user or staff member in order to access </w:t>
      </w:r>
      <w:r w:rsidR="00D167EE">
        <w:rPr>
          <w:rFonts w:ascii="Segoe UI" w:hAnsi="Segoe UI" w:cs="Segoe UI"/>
          <w:sz w:val="21"/>
          <w:szCs w:val="21"/>
        </w:rPr>
        <w:t>zones III and IV</w:t>
      </w:r>
      <w:r w:rsidR="00AC2FFE" w:rsidRPr="005E14E9">
        <w:rPr>
          <w:rFonts w:ascii="Segoe UI" w:hAnsi="Segoe UI" w:cs="Segoe UI"/>
          <w:sz w:val="21"/>
          <w:szCs w:val="21"/>
        </w:rPr>
        <w:t xml:space="preserve">.  Level 2 users undergo additional training and </w:t>
      </w:r>
      <w:r w:rsidR="00D167EE">
        <w:rPr>
          <w:rFonts w:ascii="Segoe UI" w:hAnsi="Segoe UI" w:cs="Segoe UI"/>
          <w:sz w:val="21"/>
          <w:szCs w:val="21"/>
        </w:rPr>
        <w:t>periodic refreshers</w:t>
      </w:r>
      <w:r w:rsidR="00AC2FFE" w:rsidRPr="005E14E9">
        <w:rPr>
          <w:rFonts w:ascii="Segoe UI" w:hAnsi="Segoe UI" w:cs="Segoe UI"/>
          <w:sz w:val="21"/>
          <w:szCs w:val="21"/>
        </w:rPr>
        <w:t xml:space="preserve"> that ensure their </w:t>
      </w:r>
      <w:r w:rsidR="00D167EE">
        <w:rPr>
          <w:rFonts w:ascii="Segoe UI" w:hAnsi="Segoe UI" w:cs="Segoe UI"/>
          <w:sz w:val="21"/>
          <w:szCs w:val="21"/>
        </w:rPr>
        <w:t>ability</w:t>
      </w:r>
      <w:r w:rsidR="00AC2FFE" w:rsidRPr="005E14E9">
        <w:rPr>
          <w:rFonts w:ascii="Segoe UI" w:hAnsi="Segoe UI" w:cs="Segoe UI"/>
          <w:sz w:val="21"/>
          <w:szCs w:val="21"/>
        </w:rPr>
        <w:t xml:space="preserve"> to perform and oversee MRI research procedures, as well as to handle emergency situations.  Level 2 certification designates users who have the capability to independently perform research safely and efficiently.  Like subjects, users will not be permitted access into </w:t>
      </w:r>
      <w:r w:rsidR="00D167EE">
        <w:rPr>
          <w:rFonts w:ascii="Segoe UI" w:hAnsi="Segoe UI" w:cs="Segoe UI"/>
          <w:sz w:val="21"/>
          <w:szCs w:val="21"/>
        </w:rPr>
        <w:t>zone III or IV</w:t>
      </w:r>
      <w:r w:rsidR="00AC2FFE" w:rsidRPr="005E14E9">
        <w:rPr>
          <w:rFonts w:ascii="Segoe UI" w:hAnsi="Segoe UI" w:cs="Segoe UI"/>
          <w:sz w:val="21"/>
          <w:szCs w:val="21"/>
        </w:rPr>
        <w:t xml:space="preserve"> until they have been briefed on and screened for MR-safety issues.  Training materials are available on the </w:t>
      </w:r>
      <w:r w:rsidR="00D167EE">
        <w:rPr>
          <w:rFonts w:ascii="Segoe UI" w:hAnsi="Segoe UI" w:cs="Segoe UI"/>
          <w:sz w:val="21"/>
          <w:szCs w:val="21"/>
        </w:rPr>
        <w:t>CAHBIR wiki</w:t>
      </w:r>
      <w:r w:rsidR="00AC2FFE" w:rsidRPr="005E14E9">
        <w:rPr>
          <w:rFonts w:ascii="Segoe UI" w:hAnsi="Segoe UI" w:cs="Segoe UI"/>
          <w:sz w:val="21"/>
          <w:szCs w:val="21"/>
        </w:rPr>
        <w:t>. In addition, videos for current safety procedures are regularly updated from qualified safety experts and professional websites including </w:t>
      </w:r>
      <w:hyperlink r:id="rId9" w:history="1">
        <w:r w:rsidR="00AC2FFE" w:rsidRPr="005E14E9">
          <w:rPr>
            <w:rStyle w:val="Hyperlink"/>
            <w:rFonts w:ascii="Segoe UI" w:eastAsiaTheme="majorEastAsia" w:hAnsi="Segoe UI" w:cs="Segoe UI"/>
            <w:color w:val="3B73AF"/>
            <w:sz w:val="21"/>
            <w:szCs w:val="21"/>
          </w:rPr>
          <w:t>www.imrser.org</w:t>
        </w:r>
      </w:hyperlink>
    </w:p>
    <w:p w14:paraId="3B603808" w14:textId="7726FE12" w:rsidR="00AC2FFE" w:rsidRPr="005E14E9" w:rsidRDefault="00AC2FFE" w:rsidP="00D167EE">
      <w:pPr>
        <w:pStyle w:val="NormalWeb"/>
        <w:spacing w:before="150" w:beforeAutospacing="0" w:after="0" w:afterAutospacing="0"/>
        <w:ind w:left="450"/>
        <w:rPr>
          <w:rFonts w:ascii="Segoe UI" w:hAnsi="Segoe UI" w:cs="Segoe UI"/>
          <w:sz w:val="21"/>
          <w:szCs w:val="21"/>
        </w:rPr>
      </w:pPr>
      <w:r w:rsidRPr="005E14E9">
        <w:rPr>
          <w:rFonts w:ascii="Segoe UI" w:hAnsi="Segoe UI" w:cs="Segoe UI"/>
          <w:sz w:val="21"/>
          <w:szCs w:val="21"/>
        </w:rPr>
        <w:lastRenderedPageBreak/>
        <w:t>a. </w:t>
      </w:r>
      <w:r w:rsidRPr="00D167EE">
        <w:rPr>
          <w:rStyle w:val="Emphasis"/>
          <w:rFonts w:ascii="Segoe UI" w:hAnsi="Segoe UI" w:cs="Segoe UI"/>
          <w:b/>
          <w:bCs/>
          <w:i w:val="0"/>
          <w:iCs w:val="0"/>
          <w:sz w:val="21"/>
          <w:szCs w:val="21"/>
        </w:rPr>
        <w:t>Level 1 training</w:t>
      </w:r>
      <w:r w:rsidRPr="00D167EE">
        <w:rPr>
          <w:rStyle w:val="Strong"/>
          <w:rFonts w:ascii="Segoe UI" w:hAnsi="Segoe UI" w:cs="Segoe UI"/>
          <w:i/>
          <w:iCs/>
          <w:sz w:val="21"/>
          <w:szCs w:val="21"/>
        </w:rPr>
        <w:t>.</w:t>
      </w:r>
      <w:r w:rsidRPr="005E14E9">
        <w:rPr>
          <w:rFonts w:ascii="Segoe UI" w:hAnsi="Segoe UI" w:cs="Segoe UI"/>
          <w:sz w:val="21"/>
          <w:szCs w:val="21"/>
        </w:rPr>
        <w:t xml:space="preserve"> Training for </w:t>
      </w:r>
      <w:r w:rsidR="00996E92">
        <w:rPr>
          <w:rFonts w:ascii="Segoe UI" w:hAnsi="Segoe UI" w:cs="Segoe UI"/>
          <w:sz w:val="21"/>
          <w:szCs w:val="21"/>
        </w:rPr>
        <w:t>Level</w:t>
      </w:r>
      <w:r w:rsidRPr="005E14E9">
        <w:rPr>
          <w:rFonts w:ascii="Segoe UI" w:hAnsi="Segoe UI" w:cs="Segoe UI"/>
          <w:sz w:val="21"/>
          <w:szCs w:val="21"/>
        </w:rPr>
        <w:t xml:space="preserve"> 1 researchers includes the following: 1) viewing of the video on MR safety provided </w:t>
      </w:r>
      <w:r w:rsidR="00D167EE">
        <w:rPr>
          <w:rFonts w:ascii="Segoe UI" w:hAnsi="Segoe UI" w:cs="Segoe UI"/>
          <w:sz w:val="21"/>
          <w:szCs w:val="21"/>
        </w:rPr>
        <w:t>on the CAHBIR wiki</w:t>
      </w:r>
      <w:r w:rsidRPr="005E14E9">
        <w:rPr>
          <w:rFonts w:ascii="Segoe UI" w:hAnsi="Segoe UI" w:cs="Segoe UI"/>
          <w:sz w:val="21"/>
          <w:szCs w:val="21"/>
        </w:rPr>
        <w:t xml:space="preserve">; 2) briefing by </w:t>
      </w:r>
      <w:r w:rsidR="00D167EE">
        <w:rPr>
          <w:rFonts w:ascii="Segoe UI" w:hAnsi="Segoe UI" w:cs="Segoe UI"/>
          <w:sz w:val="21"/>
          <w:szCs w:val="21"/>
        </w:rPr>
        <w:t>CAHBIR</w:t>
      </w:r>
      <w:r w:rsidRPr="005E14E9">
        <w:rPr>
          <w:rFonts w:ascii="Segoe UI" w:hAnsi="Segoe UI" w:cs="Segoe UI"/>
          <w:sz w:val="21"/>
          <w:szCs w:val="21"/>
        </w:rPr>
        <w:t xml:space="preserve"> staff on MR-related hazards and protocols; 3) briefing on and demonstrated understanding of procedures to screen subjects for MRI procedures; 4) briefing on and demonstrated understanding of emergency procedures, such as fire and handling medical emergencies; and 5) completing a quiz over the information provided in the briefing</w:t>
      </w:r>
      <w:r w:rsidR="00D167EE">
        <w:rPr>
          <w:rFonts w:ascii="Segoe UI" w:hAnsi="Segoe UI" w:cs="Segoe UI"/>
          <w:sz w:val="21"/>
          <w:szCs w:val="21"/>
        </w:rPr>
        <w:t>s</w:t>
      </w:r>
      <w:r w:rsidRPr="005E14E9">
        <w:rPr>
          <w:rFonts w:ascii="Segoe UI" w:hAnsi="Segoe UI" w:cs="Segoe UI"/>
          <w:sz w:val="21"/>
          <w:szCs w:val="21"/>
        </w:rPr>
        <w:t xml:space="preserve"> and demonstrations.  Steps 2, 3, 4, and 5 must be renewed annually to maintain </w:t>
      </w:r>
      <w:r w:rsidR="00996E92">
        <w:rPr>
          <w:rFonts w:ascii="Segoe UI" w:hAnsi="Segoe UI" w:cs="Segoe UI"/>
          <w:sz w:val="21"/>
          <w:szCs w:val="21"/>
        </w:rPr>
        <w:t>Level</w:t>
      </w:r>
      <w:r w:rsidRPr="005E14E9">
        <w:rPr>
          <w:rFonts w:ascii="Segoe UI" w:hAnsi="Segoe UI" w:cs="Segoe UI"/>
          <w:sz w:val="21"/>
          <w:szCs w:val="21"/>
        </w:rPr>
        <w:t xml:space="preserve"> 1 certification unless the user graduates to </w:t>
      </w:r>
      <w:r w:rsidR="00996E92">
        <w:rPr>
          <w:rFonts w:ascii="Segoe UI" w:hAnsi="Segoe UI" w:cs="Segoe UI"/>
          <w:sz w:val="21"/>
          <w:szCs w:val="21"/>
        </w:rPr>
        <w:t>Level</w:t>
      </w:r>
      <w:r w:rsidRPr="005E14E9">
        <w:rPr>
          <w:rFonts w:ascii="Segoe UI" w:hAnsi="Segoe UI" w:cs="Segoe UI"/>
          <w:sz w:val="21"/>
          <w:szCs w:val="21"/>
        </w:rPr>
        <w:t xml:space="preserve"> 2 certification.  However, </w:t>
      </w:r>
      <w:r w:rsidR="00D167EE">
        <w:rPr>
          <w:rFonts w:ascii="Segoe UI" w:hAnsi="Segoe UI" w:cs="Segoe UI"/>
          <w:sz w:val="21"/>
          <w:szCs w:val="21"/>
        </w:rPr>
        <w:t>L</w:t>
      </w:r>
      <w:r w:rsidRPr="005E14E9">
        <w:rPr>
          <w:rFonts w:ascii="Segoe UI" w:hAnsi="Segoe UI" w:cs="Segoe UI"/>
          <w:sz w:val="21"/>
          <w:szCs w:val="21"/>
        </w:rPr>
        <w:t xml:space="preserve">evel 2 certification becomes idle after more than six months without use of the facility pending </w:t>
      </w:r>
      <w:r w:rsidR="00D167EE">
        <w:rPr>
          <w:rFonts w:ascii="Segoe UI" w:hAnsi="Segoe UI" w:cs="Segoe UI"/>
          <w:sz w:val="21"/>
          <w:szCs w:val="21"/>
        </w:rPr>
        <w:t>L</w:t>
      </w:r>
      <w:r w:rsidRPr="005E14E9">
        <w:rPr>
          <w:rFonts w:ascii="Segoe UI" w:hAnsi="Segoe UI" w:cs="Segoe UI"/>
          <w:sz w:val="21"/>
          <w:szCs w:val="21"/>
        </w:rPr>
        <w:t xml:space="preserve">evel 1 recertification.  </w:t>
      </w:r>
    </w:p>
    <w:p w14:paraId="75526604" w14:textId="1A2AC847" w:rsidR="00AC2FFE" w:rsidRDefault="41D0E3A0" w:rsidP="41D0E3A0">
      <w:pPr>
        <w:pStyle w:val="NormalWeb"/>
        <w:spacing w:before="150" w:beforeAutospacing="0" w:after="0" w:afterAutospacing="0"/>
        <w:ind w:left="450"/>
        <w:rPr>
          <w:rFonts w:ascii="Segoe UI" w:hAnsi="Segoe UI" w:cs="Segoe UI"/>
          <w:sz w:val="21"/>
          <w:szCs w:val="21"/>
        </w:rPr>
      </w:pPr>
      <w:r w:rsidRPr="41D0E3A0">
        <w:rPr>
          <w:rFonts w:ascii="Segoe UI" w:hAnsi="Segoe UI" w:cs="Segoe UI"/>
          <w:sz w:val="21"/>
          <w:szCs w:val="21"/>
        </w:rPr>
        <w:t>b. </w:t>
      </w:r>
      <w:r w:rsidRPr="41D0E3A0">
        <w:rPr>
          <w:rStyle w:val="Emphasis"/>
          <w:rFonts w:ascii="Segoe UI" w:hAnsi="Segoe UI" w:cs="Segoe UI"/>
          <w:b/>
          <w:bCs/>
          <w:i w:val="0"/>
          <w:iCs w:val="0"/>
          <w:sz w:val="21"/>
          <w:szCs w:val="21"/>
        </w:rPr>
        <w:t>Level 2 training</w:t>
      </w:r>
      <w:r w:rsidRPr="41D0E3A0">
        <w:rPr>
          <w:rStyle w:val="Strong"/>
          <w:rFonts w:ascii="Segoe UI" w:hAnsi="Segoe UI" w:cs="Segoe UI"/>
          <w:i/>
          <w:iCs/>
          <w:sz w:val="21"/>
          <w:szCs w:val="21"/>
        </w:rPr>
        <w:t>.</w:t>
      </w:r>
      <w:r w:rsidRPr="41D0E3A0">
        <w:rPr>
          <w:rFonts w:ascii="Segoe UI" w:hAnsi="Segoe UI" w:cs="Segoe UI"/>
          <w:sz w:val="21"/>
          <w:szCs w:val="21"/>
        </w:rPr>
        <w:t xml:space="preserve">  In order to qualify for Level 2 certification, a researcher must meet the following criteria: 1) They must be a current Level 1 certified user; 2) They must attend the CAHBIR Level 2 safety; 3) They must complete the CAHBIR apprenticeship program; 4) They must pass the CAHBIR Level 2 written safety exam; </w:t>
      </w:r>
      <w:proofErr w:type="gramStart"/>
      <w:r w:rsidRPr="41D0E3A0">
        <w:rPr>
          <w:rFonts w:ascii="Segoe UI" w:hAnsi="Segoe UI" w:cs="Segoe UI"/>
          <w:sz w:val="21"/>
          <w:szCs w:val="21"/>
        </w:rPr>
        <w:t>and,</w:t>
      </w:r>
      <w:proofErr w:type="gramEnd"/>
      <w:r w:rsidRPr="41D0E3A0">
        <w:rPr>
          <w:rFonts w:ascii="Segoe UI" w:hAnsi="Segoe UI" w:cs="Segoe UI"/>
          <w:sz w:val="21"/>
          <w:szCs w:val="21"/>
        </w:rPr>
        <w:t xml:space="preserve"> 5) They must pass the CAHBIR practical exam. A Level 2 user who goes more than 6 months without scanning will be required to attend the Level 1 safety briefings.  The programs described in steps 3, 4, 5, and 6 are detailed in Appendix A.</w:t>
      </w:r>
    </w:p>
    <w:p w14:paraId="7C53E2AC" w14:textId="60951481" w:rsidR="00D167EE" w:rsidRPr="005E14E9" w:rsidRDefault="00D167EE" w:rsidP="00AC2FFE">
      <w:pPr>
        <w:pStyle w:val="NormalWeb"/>
        <w:spacing w:before="150" w:beforeAutospacing="0" w:after="0" w:afterAutospacing="0"/>
        <w:ind w:left="450"/>
        <w:rPr>
          <w:rFonts w:ascii="Segoe UI" w:hAnsi="Segoe UI" w:cs="Segoe UI"/>
          <w:sz w:val="21"/>
          <w:szCs w:val="21"/>
        </w:rPr>
      </w:pPr>
      <w:r>
        <w:rPr>
          <w:rFonts w:ascii="Segoe UI" w:hAnsi="Segoe UI" w:cs="Segoe UI"/>
          <w:sz w:val="21"/>
          <w:szCs w:val="21"/>
        </w:rPr>
        <w:t xml:space="preserve">c. </w:t>
      </w:r>
      <w:r w:rsidRPr="00E57B61">
        <w:rPr>
          <w:rFonts w:ascii="Segoe UI" w:hAnsi="Segoe UI" w:cs="Segoe UI"/>
          <w:b/>
          <w:bCs/>
          <w:sz w:val="21"/>
          <w:szCs w:val="21"/>
        </w:rPr>
        <w:t xml:space="preserve">Accelerated Level 2 certification. </w:t>
      </w:r>
      <w:r>
        <w:rPr>
          <w:rFonts w:ascii="Segoe UI" w:hAnsi="Segoe UI" w:cs="Segoe UI"/>
          <w:sz w:val="21"/>
          <w:szCs w:val="21"/>
        </w:rPr>
        <w:t xml:space="preserve">From time to time, highly </w:t>
      </w:r>
      <w:r w:rsidR="00E57B61">
        <w:rPr>
          <w:rFonts w:ascii="Segoe UI" w:hAnsi="Segoe UI" w:cs="Segoe UI"/>
          <w:sz w:val="21"/>
          <w:szCs w:val="21"/>
        </w:rPr>
        <w:t xml:space="preserve">MR </w:t>
      </w:r>
      <w:r>
        <w:rPr>
          <w:rFonts w:ascii="Segoe UI" w:hAnsi="Segoe UI" w:cs="Segoe UI"/>
          <w:sz w:val="21"/>
          <w:szCs w:val="21"/>
        </w:rPr>
        <w:t xml:space="preserve">experienced </w:t>
      </w:r>
      <w:r w:rsidR="00E57B61">
        <w:rPr>
          <w:rFonts w:ascii="Segoe UI" w:hAnsi="Segoe UI" w:cs="Segoe UI"/>
          <w:sz w:val="21"/>
          <w:szCs w:val="21"/>
        </w:rPr>
        <w:t>researchers will visit the area for a short period of time, which would make completion of the full Level 2 training curriculum unviable. In such a situation, the visiting researcher’s PI may vouch for their safety qualifications, and they may be approved for their short time at the discretion of the Director after having completed the Level 1 training, which provides the necessary site-specific information needed to operate safely. Whenever possible though, users are strongly encouraged take advantage of the full training program if at all possible. Even the most seasoned researchers can benefit from it.</w:t>
      </w:r>
    </w:p>
    <w:p w14:paraId="5D6E83C7" w14:textId="2BB60C41" w:rsidR="00AC2FFE" w:rsidRPr="005E14E9" w:rsidRDefault="00AC2FFE" w:rsidP="00AC2FFE">
      <w:pPr>
        <w:rPr>
          <w:sz w:val="21"/>
          <w:szCs w:val="21"/>
        </w:rPr>
      </w:pPr>
    </w:p>
    <w:p w14:paraId="5E88CEF5" w14:textId="77777777" w:rsidR="00AC2FFE" w:rsidRPr="00E57B61" w:rsidRDefault="00AC2FFE" w:rsidP="00AC2FFE">
      <w:pPr>
        <w:pStyle w:val="Heading2"/>
        <w:shd w:val="clear" w:color="auto" w:fill="FFFFFF"/>
        <w:spacing w:before="0" w:beforeAutospacing="0" w:after="0" w:afterAutospacing="0"/>
        <w:rPr>
          <w:rFonts w:ascii="Segoe UI" w:hAnsi="Segoe UI" w:cs="Segoe UI"/>
          <w:color w:val="172B4D"/>
          <w:spacing w:val="-2"/>
          <w:sz w:val="30"/>
          <w:szCs w:val="30"/>
        </w:rPr>
      </w:pPr>
      <w:r w:rsidRPr="00E57B61">
        <w:rPr>
          <w:rStyle w:val="Strong"/>
          <w:rFonts w:ascii="Segoe UI" w:hAnsi="Segoe UI" w:cs="Segoe UI"/>
          <w:color w:val="172B4D"/>
          <w:spacing w:val="-2"/>
          <w:sz w:val="30"/>
          <w:szCs w:val="30"/>
        </w:rPr>
        <w:t>Phantom Studies</w:t>
      </w:r>
    </w:p>
    <w:p w14:paraId="4178700F" w14:textId="0271999E" w:rsidR="00AC2FFE" w:rsidRDefault="00AC2FFE" w:rsidP="00AC2FFE">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Individuals with access to the magnet room and proper training in the use of the scanner (</w:t>
      </w:r>
      <w:proofErr w:type="gramStart"/>
      <w:r>
        <w:rPr>
          <w:rFonts w:ascii="Segoe UI" w:hAnsi="Segoe UI" w:cs="Segoe UI"/>
          <w:color w:val="172B4D"/>
          <w:sz w:val="21"/>
          <w:szCs w:val="21"/>
        </w:rPr>
        <w:t>i.e.</w:t>
      </w:r>
      <w:proofErr w:type="gramEnd"/>
      <w:r>
        <w:rPr>
          <w:rFonts w:ascii="Segoe UI" w:hAnsi="Segoe UI" w:cs="Segoe UI"/>
          <w:color w:val="172B4D"/>
          <w:sz w:val="21"/>
          <w:szCs w:val="21"/>
        </w:rPr>
        <w:t xml:space="preserve"> </w:t>
      </w:r>
      <w:r w:rsidR="00E57B61">
        <w:rPr>
          <w:rFonts w:ascii="Segoe UI" w:hAnsi="Segoe UI" w:cs="Segoe UI"/>
          <w:color w:val="172B4D"/>
          <w:sz w:val="21"/>
          <w:szCs w:val="21"/>
        </w:rPr>
        <w:t>L</w:t>
      </w:r>
      <w:r>
        <w:rPr>
          <w:rFonts w:ascii="Segoe UI" w:hAnsi="Segoe UI" w:cs="Segoe UI"/>
          <w:color w:val="172B4D"/>
          <w:sz w:val="21"/>
          <w:szCs w:val="21"/>
        </w:rPr>
        <w:t xml:space="preserve">evel 2 users) may conduct research experiments or operations that utilize MR phantoms. </w:t>
      </w:r>
      <w:r w:rsidR="00E57B61">
        <w:rPr>
          <w:rFonts w:ascii="Segoe UI" w:hAnsi="Segoe UI" w:cs="Segoe UI"/>
          <w:color w:val="172B4D"/>
          <w:sz w:val="21"/>
          <w:szCs w:val="21"/>
        </w:rPr>
        <w:t>When no human subject is being scanned, a</w:t>
      </w:r>
      <w:r>
        <w:rPr>
          <w:rFonts w:ascii="Segoe UI" w:hAnsi="Segoe UI" w:cs="Segoe UI"/>
          <w:color w:val="172B4D"/>
          <w:sz w:val="21"/>
          <w:szCs w:val="21"/>
        </w:rPr>
        <w:t xml:space="preserve"> single individual </w:t>
      </w:r>
      <w:r w:rsidR="00E57B61">
        <w:rPr>
          <w:rFonts w:ascii="Segoe UI" w:hAnsi="Segoe UI" w:cs="Segoe UI"/>
          <w:color w:val="172B4D"/>
          <w:sz w:val="21"/>
          <w:szCs w:val="21"/>
        </w:rPr>
        <w:t>may</w:t>
      </w:r>
      <w:r>
        <w:rPr>
          <w:rFonts w:ascii="Segoe UI" w:hAnsi="Segoe UI" w:cs="Segoe UI"/>
          <w:color w:val="172B4D"/>
          <w:sz w:val="21"/>
          <w:szCs w:val="21"/>
        </w:rPr>
        <w:t xml:space="preserve"> carry out these experiments</w:t>
      </w:r>
      <w:r w:rsidR="00E57B61">
        <w:rPr>
          <w:rFonts w:ascii="Segoe UI" w:hAnsi="Segoe UI" w:cs="Segoe UI"/>
          <w:color w:val="172B4D"/>
          <w:sz w:val="21"/>
          <w:szCs w:val="21"/>
        </w:rPr>
        <w:t xml:space="preserve"> alone</w:t>
      </w:r>
      <w:r>
        <w:rPr>
          <w:rFonts w:ascii="Segoe UI" w:hAnsi="Segoe UI" w:cs="Segoe UI"/>
          <w:color w:val="172B4D"/>
          <w:sz w:val="21"/>
          <w:szCs w:val="21"/>
        </w:rPr>
        <w:t>.</w:t>
      </w:r>
    </w:p>
    <w:p w14:paraId="0200F6FA" w14:textId="75155AAA" w:rsidR="00AC2FFE" w:rsidRDefault="00AC2FFE" w:rsidP="00AC2FFE"/>
    <w:p w14:paraId="606D15F0" w14:textId="77777777" w:rsidR="00AC2FFE" w:rsidRPr="00E57B61" w:rsidRDefault="00AC2FFE" w:rsidP="00AC2FFE">
      <w:pPr>
        <w:pStyle w:val="Heading2"/>
        <w:shd w:val="clear" w:color="auto" w:fill="FFFFFF"/>
        <w:spacing w:before="0" w:beforeAutospacing="0" w:after="0" w:afterAutospacing="0"/>
        <w:rPr>
          <w:rFonts w:ascii="Segoe UI" w:hAnsi="Segoe UI" w:cs="Segoe UI"/>
          <w:color w:val="172B4D"/>
          <w:spacing w:val="-2"/>
          <w:sz w:val="30"/>
          <w:szCs w:val="30"/>
        </w:rPr>
      </w:pPr>
      <w:r w:rsidRPr="00E57B61">
        <w:rPr>
          <w:rStyle w:val="Strong"/>
          <w:rFonts w:ascii="Segoe UI" w:hAnsi="Segoe UI" w:cs="Segoe UI"/>
          <w:color w:val="172B4D"/>
          <w:spacing w:val="-2"/>
          <w:sz w:val="30"/>
          <w:szCs w:val="30"/>
        </w:rPr>
        <w:t>Human Studies</w:t>
      </w:r>
    </w:p>
    <w:p w14:paraId="53EF7B2B" w14:textId="0CA5AF75" w:rsidR="00AC2FFE" w:rsidRDefault="00AC2FFE" w:rsidP="00AC2FFE">
      <w:pPr>
        <w:pStyle w:val="NormalWeb"/>
        <w:shd w:val="clear" w:color="auto" w:fill="FFFFFF"/>
        <w:spacing w:before="150" w:beforeAutospacing="0" w:after="0" w:afterAutospacing="0"/>
        <w:rPr>
          <w:rFonts w:ascii="Segoe UI" w:hAnsi="Segoe UI" w:cs="Segoe UI"/>
          <w:color w:val="172B4D"/>
          <w:sz w:val="21"/>
          <w:szCs w:val="21"/>
        </w:rPr>
      </w:pPr>
      <w:r>
        <w:rPr>
          <w:rStyle w:val="Strong"/>
          <w:rFonts w:ascii="Segoe UI" w:hAnsi="Segoe UI" w:cs="Segoe UI"/>
          <w:color w:val="172B4D"/>
          <w:sz w:val="21"/>
          <w:szCs w:val="21"/>
        </w:rPr>
        <w:t>1. </w:t>
      </w:r>
      <w:r w:rsidRPr="00E57B61">
        <w:rPr>
          <w:rStyle w:val="Emphasis"/>
          <w:rFonts w:ascii="Segoe UI" w:hAnsi="Segoe UI" w:cs="Segoe UI"/>
          <w:b/>
          <w:bCs/>
          <w:i w:val="0"/>
          <w:iCs w:val="0"/>
          <w:color w:val="172B4D"/>
          <w:sz w:val="21"/>
          <w:szCs w:val="21"/>
        </w:rPr>
        <w:t>General guidelines for human research.</w:t>
      </w:r>
      <w:r>
        <w:rPr>
          <w:rFonts w:ascii="Segoe UI" w:hAnsi="Segoe UI" w:cs="Segoe UI"/>
          <w:color w:val="172B4D"/>
          <w:sz w:val="21"/>
          <w:szCs w:val="21"/>
        </w:rPr>
        <w:t xml:space="preserve">  Some general guidelines for human research studies in experimental protocols conducted </w:t>
      </w:r>
      <w:r w:rsidR="00E57B61">
        <w:rPr>
          <w:rFonts w:ascii="Segoe UI" w:hAnsi="Segoe UI" w:cs="Segoe UI"/>
          <w:color w:val="172B4D"/>
          <w:sz w:val="21"/>
          <w:szCs w:val="21"/>
        </w:rPr>
        <w:t>at CAHBIR</w:t>
      </w:r>
      <w:r>
        <w:rPr>
          <w:rFonts w:ascii="Segoe UI" w:hAnsi="Segoe UI" w:cs="Segoe UI"/>
          <w:color w:val="172B4D"/>
          <w:sz w:val="21"/>
          <w:szCs w:val="21"/>
        </w:rPr>
        <w:t xml:space="preserve"> are:</w:t>
      </w:r>
    </w:p>
    <w:p w14:paraId="2554F870" w14:textId="1F60B206" w:rsidR="00AC2FFE" w:rsidRDefault="004D684F" w:rsidP="00AC2FFE">
      <w:pPr>
        <w:pStyle w:val="NormalWeb"/>
        <w:shd w:val="clear" w:color="auto" w:fill="FFFFFF"/>
        <w:spacing w:before="150" w:beforeAutospacing="0" w:after="0" w:afterAutospacing="0"/>
        <w:ind w:left="450"/>
        <w:rPr>
          <w:rFonts w:ascii="Segoe UI" w:hAnsi="Segoe UI" w:cs="Segoe UI"/>
          <w:color w:val="172B4D"/>
          <w:sz w:val="21"/>
          <w:szCs w:val="21"/>
        </w:rPr>
      </w:pPr>
      <w:r>
        <w:rPr>
          <w:rFonts w:ascii="Segoe UI" w:hAnsi="Segoe UI" w:cs="Segoe UI"/>
          <w:color w:val="172B4D"/>
          <w:sz w:val="21"/>
          <w:szCs w:val="21"/>
        </w:rPr>
        <w:t>● All</w:t>
      </w:r>
      <w:r w:rsidR="00AC2FFE">
        <w:rPr>
          <w:rFonts w:ascii="Segoe UI" w:hAnsi="Segoe UI" w:cs="Segoe UI"/>
          <w:color w:val="172B4D"/>
          <w:sz w:val="21"/>
          <w:szCs w:val="21"/>
        </w:rPr>
        <w:t xml:space="preserve"> subjects will be evaluated by an attending physician, principal investigator, or a </w:t>
      </w:r>
      <w:r w:rsidR="00E57B61">
        <w:rPr>
          <w:rFonts w:ascii="Segoe UI" w:hAnsi="Segoe UI" w:cs="Segoe UI"/>
          <w:color w:val="172B4D"/>
          <w:sz w:val="21"/>
          <w:szCs w:val="21"/>
        </w:rPr>
        <w:t>L</w:t>
      </w:r>
      <w:r w:rsidR="00AC2FFE">
        <w:rPr>
          <w:rFonts w:ascii="Segoe UI" w:hAnsi="Segoe UI" w:cs="Segoe UI"/>
          <w:color w:val="172B4D"/>
          <w:sz w:val="21"/>
          <w:szCs w:val="21"/>
        </w:rPr>
        <w:t>evel 2 user, with regard to their physical and mental status before entering the control or magnet room.  Subjects deemed to have an unsatisfactory status will not be permitted to participate at that time.</w:t>
      </w:r>
    </w:p>
    <w:p w14:paraId="47CBB608" w14:textId="36B178D3" w:rsidR="00AC2FFE" w:rsidRDefault="00AC2FFE" w:rsidP="00AC2FFE">
      <w:pPr>
        <w:pStyle w:val="NormalWeb"/>
        <w:shd w:val="clear" w:color="auto" w:fill="FFFFFF"/>
        <w:spacing w:before="150" w:beforeAutospacing="0" w:after="0" w:afterAutospacing="0"/>
        <w:ind w:left="450"/>
        <w:rPr>
          <w:rFonts w:ascii="Segoe UI" w:hAnsi="Segoe UI" w:cs="Segoe UI"/>
          <w:color w:val="172B4D"/>
          <w:sz w:val="21"/>
          <w:szCs w:val="21"/>
        </w:rPr>
      </w:pPr>
      <w:r>
        <w:rPr>
          <w:rFonts w:ascii="Segoe UI" w:hAnsi="Segoe UI" w:cs="Segoe UI"/>
          <w:color w:val="172B4D"/>
          <w:sz w:val="21"/>
          <w:szCs w:val="21"/>
        </w:rPr>
        <w:t>● All subjects and visitors will undergo screening for metallic objects before entering the control room, and those with implanted metallic objects (</w:t>
      </w:r>
      <w:r w:rsidR="004D684F">
        <w:rPr>
          <w:rFonts w:ascii="Segoe UI" w:hAnsi="Segoe UI" w:cs="Segoe UI"/>
          <w:color w:val="172B4D"/>
          <w:sz w:val="21"/>
          <w:szCs w:val="21"/>
        </w:rPr>
        <w:t>i.e.,</w:t>
      </w:r>
      <w:r>
        <w:rPr>
          <w:rFonts w:ascii="Segoe UI" w:hAnsi="Segoe UI" w:cs="Segoe UI"/>
          <w:color w:val="172B4D"/>
          <w:sz w:val="21"/>
          <w:szCs w:val="21"/>
        </w:rPr>
        <w:t xml:space="preserve"> ferromagnetic aneurysm clips, pacemakers etc.) will not be allowed in </w:t>
      </w:r>
      <w:r w:rsidR="00FC042F">
        <w:rPr>
          <w:rFonts w:ascii="Segoe UI" w:hAnsi="Segoe UI" w:cs="Segoe UI"/>
          <w:color w:val="172B4D"/>
          <w:sz w:val="21"/>
          <w:szCs w:val="21"/>
        </w:rPr>
        <w:t>zone IV.</w:t>
      </w:r>
    </w:p>
    <w:p w14:paraId="6D132679" w14:textId="5802522E" w:rsidR="00AC2FFE" w:rsidRDefault="43961C92" w:rsidP="41D0E3A0">
      <w:pPr>
        <w:pStyle w:val="NormalWeb"/>
        <w:shd w:val="clear" w:color="auto" w:fill="FFFFFF" w:themeFill="background1"/>
        <w:spacing w:before="150" w:beforeAutospacing="0" w:after="0" w:afterAutospacing="0"/>
        <w:ind w:left="450"/>
        <w:rPr>
          <w:rFonts w:ascii="Segoe UI" w:hAnsi="Segoe UI" w:cs="Segoe UI"/>
          <w:color w:val="172B4D"/>
          <w:sz w:val="21"/>
          <w:szCs w:val="21"/>
        </w:rPr>
      </w:pPr>
      <w:r w:rsidRPr="43961C92">
        <w:rPr>
          <w:rFonts w:ascii="Segoe UI" w:hAnsi="Segoe UI" w:cs="Segoe UI"/>
          <w:color w:val="172B4D"/>
          <w:sz w:val="21"/>
          <w:szCs w:val="21"/>
        </w:rPr>
        <w:lastRenderedPageBreak/>
        <w:t xml:space="preserve">● All subjects are required to change into a surgical scrub shirt (provided by CAHBIR) for brain studies, and full surgical scrub garb (again, provided by CAHBIR) for all other studies. Scrubs not provided by CAHBIR are not acceptable substitutes. This policy is in place because some clothing </w:t>
      </w:r>
      <w:r w:rsidR="004D684F">
        <w:rPr>
          <w:rFonts w:ascii="Segoe UI" w:hAnsi="Segoe UI" w:cs="Segoe UI"/>
          <w:color w:val="172B4D"/>
          <w:sz w:val="21"/>
          <w:szCs w:val="21"/>
        </w:rPr>
        <w:t>contains</w:t>
      </w:r>
      <w:r w:rsidRPr="43961C92">
        <w:rPr>
          <w:rFonts w:ascii="Segoe UI" w:hAnsi="Segoe UI" w:cs="Segoe UI"/>
          <w:color w:val="172B4D"/>
          <w:sz w:val="21"/>
          <w:szCs w:val="21"/>
        </w:rPr>
        <w:t xml:space="preserve"> ferrous microfibers</w:t>
      </w:r>
      <w:r w:rsidR="009B4E76">
        <w:rPr>
          <w:rFonts w:ascii="Segoe UI" w:hAnsi="Segoe UI" w:cs="Segoe UI"/>
          <w:color w:val="172B4D"/>
          <w:sz w:val="21"/>
          <w:szCs w:val="21"/>
        </w:rPr>
        <w:t xml:space="preserve"> that</w:t>
      </w:r>
      <w:r w:rsidRPr="43961C92">
        <w:rPr>
          <w:rFonts w:ascii="Segoe UI" w:hAnsi="Segoe UI" w:cs="Segoe UI"/>
          <w:color w:val="172B4D"/>
          <w:sz w:val="21"/>
          <w:szCs w:val="21"/>
        </w:rPr>
        <w:t xml:space="preserve"> are not always clearly listed on clothing labels. </w:t>
      </w:r>
    </w:p>
    <w:p w14:paraId="15237633" w14:textId="21156755" w:rsidR="43961C92" w:rsidRDefault="43961C92" w:rsidP="43961C92">
      <w:pPr>
        <w:pStyle w:val="NormalWeb"/>
        <w:shd w:val="clear" w:color="auto" w:fill="FFFFFF" w:themeFill="background1"/>
        <w:spacing w:before="150" w:beforeAutospacing="0" w:after="0" w:afterAutospacing="0"/>
        <w:ind w:left="450"/>
        <w:rPr>
          <w:rFonts w:ascii="Segoe UI" w:hAnsi="Segoe UI" w:cs="Segoe UI"/>
          <w:color w:val="172B4D"/>
          <w:sz w:val="21"/>
          <w:szCs w:val="21"/>
        </w:rPr>
      </w:pPr>
      <w:r w:rsidRPr="43961C92">
        <w:rPr>
          <w:rFonts w:ascii="Segoe UI" w:hAnsi="Segoe UI" w:cs="Segoe UI"/>
          <w:color w:val="172B4D"/>
          <w:sz w:val="21"/>
          <w:szCs w:val="21"/>
        </w:rPr>
        <w:t>● Studies involving human subjects require prior approval of the IRB that has jurisdiction.  This includes pilot studies.  It is the responsibility of the Principal Investigator to ensure that IRB approval for all studies is current.  </w:t>
      </w:r>
    </w:p>
    <w:p w14:paraId="32438C26" w14:textId="349CB147" w:rsidR="00AC2FFE" w:rsidRPr="009B4E76" w:rsidRDefault="43961C92" w:rsidP="43961C92">
      <w:pPr>
        <w:pStyle w:val="NormalWeb"/>
        <w:shd w:val="clear" w:color="auto" w:fill="FFFFFF" w:themeFill="background1"/>
        <w:spacing w:before="150" w:beforeAutospacing="0" w:after="0" w:afterAutospacing="0"/>
        <w:ind w:left="450"/>
        <w:rPr>
          <w:rFonts w:ascii="Segoe UI" w:hAnsi="Segoe UI" w:cs="Segoe UI"/>
          <w:strike/>
          <w:color w:val="172B4D"/>
          <w:sz w:val="21"/>
          <w:szCs w:val="21"/>
        </w:rPr>
      </w:pPr>
      <w:r w:rsidRPr="43961C92">
        <w:rPr>
          <w:rFonts w:ascii="Segoe UI" w:hAnsi="Segoe UI" w:cs="Segoe UI"/>
          <w:color w:val="172B4D"/>
          <w:sz w:val="21"/>
          <w:szCs w:val="21"/>
        </w:rPr>
        <w:t>● New studies must be registered via a redcap form and approved prior to being allowed to schedule for a scan slot. An approved IRB protocol # is required at the time of study registration</w:t>
      </w:r>
      <w:r w:rsidR="009B4E76">
        <w:rPr>
          <w:rFonts w:ascii="Segoe UI" w:hAnsi="Segoe UI" w:cs="Segoe UI"/>
          <w:strike/>
          <w:color w:val="172B4D"/>
          <w:sz w:val="21"/>
          <w:szCs w:val="21"/>
        </w:rPr>
        <w:t>.</w:t>
      </w:r>
    </w:p>
    <w:p w14:paraId="64644DA4" w14:textId="3E54B126" w:rsidR="00AC2FFE" w:rsidRDefault="00AC2FFE" w:rsidP="00AC2FFE">
      <w:pPr>
        <w:pStyle w:val="NormalWeb"/>
        <w:shd w:val="clear" w:color="auto" w:fill="FFFFFF"/>
        <w:spacing w:before="150" w:beforeAutospacing="0" w:after="0" w:afterAutospacing="0"/>
        <w:ind w:left="450"/>
        <w:rPr>
          <w:rFonts w:ascii="Segoe UI" w:hAnsi="Segoe UI" w:cs="Segoe UI"/>
          <w:color w:val="172B4D"/>
          <w:sz w:val="21"/>
          <w:szCs w:val="21"/>
        </w:rPr>
      </w:pPr>
      <w:r>
        <w:rPr>
          <w:rFonts w:ascii="Segoe UI" w:hAnsi="Segoe UI" w:cs="Segoe UI"/>
          <w:color w:val="172B4D"/>
          <w:sz w:val="21"/>
          <w:szCs w:val="21"/>
        </w:rPr>
        <w:t xml:space="preserve">● The PI or </w:t>
      </w:r>
      <w:r w:rsidR="00FC042F">
        <w:rPr>
          <w:rFonts w:ascii="Segoe UI" w:hAnsi="Segoe UI" w:cs="Segoe UI"/>
          <w:color w:val="172B4D"/>
          <w:sz w:val="21"/>
          <w:szCs w:val="21"/>
        </w:rPr>
        <w:t>their</w:t>
      </w:r>
      <w:r>
        <w:rPr>
          <w:rFonts w:ascii="Segoe UI" w:hAnsi="Segoe UI" w:cs="Segoe UI"/>
          <w:color w:val="172B4D"/>
          <w:sz w:val="21"/>
          <w:szCs w:val="21"/>
        </w:rPr>
        <w:t xml:space="preserve"> designee will ensure that all human subjects (and guardian, when appropriate) sign an IRB-approved informed consent form before entering </w:t>
      </w:r>
      <w:r w:rsidR="00FC042F">
        <w:rPr>
          <w:rFonts w:ascii="Segoe UI" w:hAnsi="Segoe UI" w:cs="Segoe UI"/>
          <w:color w:val="172B4D"/>
          <w:sz w:val="21"/>
          <w:szCs w:val="21"/>
        </w:rPr>
        <w:t>zone III</w:t>
      </w:r>
      <w:r>
        <w:rPr>
          <w:rFonts w:ascii="Segoe UI" w:hAnsi="Segoe UI" w:cs="Segoe UI"/>
          <w:color w:val="172B4D"/>
          <w:sz w:val="21"/>
          <w:szCs w:val="21"/>
        </w:rPr>
        <w:t>.  </w:t>
      </w:r>
    </w:p>
    <w:p w14:paraId="7CB4B4B3" w14:textId="79B09463" w:rsidR="43961C92" w:rsidRDefault="43961C92" w:rsidP="009B4E76">
      <w:pPr>
        <w:pStyle w:val="NormalWeb"/>
        <w:spacing w:before="150" w:beforeAutospacing="0" w:after="0" w:afterAutospacing="0"/>
        <w:ind w:left="450"/>
        <w:rPr>
          <w:rFonts w:ascii="Segoe UI" w:hAnsi="Segoe UI" w:cs="Segoe UI"/>
          <w:color w:val="172B4D"/>
          <w:sz w:val="21"/>
          <w:szCs w:val="21"/>
        </w:rPr>
      </w:pPr>
      <w:r w:rsidRPr="43961C92">
        <w:rPr>
          <w:rFonts w:ascii="Segoe UI" w:hAnsi="Segoe UI" w:cs="Segoe UI"/>
          <w:color w:val="172B4D"/>
          <w:sz w:val="21"/>
          <w:szCs w:val="21"/>
        </w:rPr>
        <w:t>● All subjects will complete the standard MRI Subject Screening Form provided by CAHBIR. The Level 2 certified user will review the screening form and make final determination on the subject’s fitness to participate in the MRI study.  The signed screening forms will be maintained by CAHBIR. It is always best practice to determine whether a research subject meets inclusion requirements prior to the day of scanning in order to avoid costly last-minute exclusions. Researchers should contact the MRI technologist in advance if there are safety related questions about a specific participant</w:t>
      </w:r>
    </w:p>
    <w:p w14:paraId="2B415CCF" w14:textId="77777777" w:rsidR="009B4E76" w:rsidRDefault="43961C92" w:rsidP="00AC2FFE">
      <w:pPr>
        <w:pStyle w:val="NormalWeb"/>
        <w:shd w:val="clear" w:color="auto" w:fill="FFFFFF"/>
        <w:spacing w:before="150" w:beforeAutospacing="0" w:after="0" w:afterAutospacing="0"/>
        <w:ind w:left="450"/>
        <w:rPr>
          <w:rFonts w:ascii="Segoe UI" w:hAnsi="Segoe UI" w:cs="Segoe UI"/>
          <w:color w:val="172B4D"/>
          <w:sz w:val="21"/>
          <w:szCs w:val="21"/>
        </w:rPr>
      </w:pPr>
      <w:r w:rsidRPr="43961C92">
        <w:rPr>
          <w:rFonts w:ascii="Segoe UI" w:hAnsi="Segoe UI" w:cs="Segoe UI"/>
          <w:color w:val="172B4D"/>
          <w:sz w:val="21"/>
          <w:szCs w:val="21"/>
        </w:rPr>
        <w:t xml:space="preserve">● Female subjects past the onset of menarche must complete a pregnancy test or complete a pregnancy waiver prior to scanning. Any woman who is found to be pregnant or does not complete the waiver is excluded from scanning. </w:t>
      </w:r>
    </w:p>
    <w:p w14:paraId="5CD8365D" w14:textId="67D9D806" w:rsidR="00AC2FFE" w:rsidRDefault="00AC2FFE" w:rsidP="00AC2FFE">
      <w:pPr>
        <w:pStyle w:val="NormalWeb"/>
        <w:shd w:val="clear" w:color="auto" w:fill="FFFFFF"/>
        <w:spacing w:before="150" w:beforeAutospacing="0" w:after="0" w:afterAutospacing="0"/>
        <w:ind w:left="450"/>
        <w:rPr>
          <w:rFonts w:ascii="Segoe UI" w:hAnsi="Segoe UI" w:cs="Segoe UI"/>
          <w:color w:val="172B4D"/>
          <w:sz w:val="21"/>
          <w:szCs w:val="21"/>
        </w:rPr>
      </w:pPr>
      <w:r>
        <w:rPr>
          <w:rFonts w:ascii="Segoe UI" w:hAnsi="Segoe UI" w:cs="Segoe UI"/>
          <w:color w:val="172B4D"/>
          <w:sz w:val="21"/>
          <w:szCs w:val="21"/>
        </w:rPr>
        <w:t xml:space="preserve">● In the event of an incident or medical emergency requiring medical attention </w:t>
      </w:r>
      <w:r w:rsidR="00FC042F">
        <w:rPr>
          <w:rFonts w:ascii="Segoe UI" w:hAnsi="Segoe UI" w:cs="Segoe UI"/>
          <w:color w:val="172B4D"/>
          <w:sz w:val="21"/>
          <w:szCs w:val="21"/>
        </w:rPr>
        <w:t>for the</w:t>
      </w:r>
      <w:r>
        <w:rPr>
          <w:rFonts w:ascii="Segoe UI" w:hAnsi="Segoe UI" w:cs="Segoe UI"/>
          <w:color w:val="172B4D"/>
          <w:sz w:val="21"/>
          <w:szCs w:val="21"/>
        </w:rPr>
        <w:t xml:space="preserve"> subject or other persons, the </w:t>
      </w:r>
      <w:r w:rsidR="00FC042F">
        <w:rPr>
          <w:rFonts w:ascii="Segoe UI" w:hAnsi="Segoe UI" w:cs="Segoe UI"/>
          <w:color w:val="172B4D"/>
          <w:sz w:val="21"/>
          <w:szCs w:val="21"/>
        </w:rPr>
        <w:t>L</w:t>
      </w:r>
      <w:r>
        <w:rPr>
          <w:rFonts w:ascii="Segoe UI" w:hAnsi="Segoe UI" w:cs="Segoe UI"/>
          <w:color w:val="172B4D"/>
          <w:sz w:val="21"/>
          <w:szCs w:val="21"/>
        </w:rPr>
        <w:t xml:space="preserve">evel 2 certified user on duty shall first call </w:t>
      </w:r>
      <w:r w:rsidR="00FC042F">
        <w:rPr>
          <w:rFonts w:ascii="Segoe UI" w:hAnsi="Segoe UI" w:cs="Segoe UI"/>
          <w:color w:val="172B4D"/>
          <w:sz w:val="21"/>
          <w:szCs w:val="21"/>
        </w:rPr>
        <w:t>9-</w:t>
      </w:r>
      <w:r>
        <w:rPr>
          <w:rFonts w:ascii="Segoe UI" w:hAnsi="Segoe UI" w:cs="Segoe UI"/>
          <w:color w:val="172B4D"/>
          <w:sz w:val="21"/>
          <w:szCs w:val="21"/>
        </w:rPr>
        <w:t xml:space="preserve">911 (or instruct an alternate individual to call) and remove the person from the magnet room so that the emergency response team will not need to enter the magnet room.  If this is not possible, the magnet must first be quenched to enable access by emergency medical staff and their equipment.  The latter situation is to be avoided </w:t>
      </w:r>
      <w:r w:rsidR="00FC042F">
        <w:rPr>
          <w:rFonts w:ascii="Segoe UI" w:hAnsi="Segoe UI" w:cs="Segoe UI"/>
          <w:color w:val="172B4D"/>
          <w:sz w:val="21"/>
          <w:szCs w:val="21"/>
        </w:rPr>
        <w:t>whenever</w:t>
      </w:r>
      <w:r>
        <w:rPr>
          <w:rFonts w:ascii="Segoe UI" w:hAnsi="Segoe UI" w:cs="Segoe UI"/>
          <w:color w:val="172B4D"/>
          <w:sz w:val="21"/>
          <w:szCs w:val="21"/>
        </w:rPr>
        <w:t xml:space="preserve"> possible, but examples of situations requiring a quench include pinning of a subject </w:t>
      </w:r>
      <w:r w:rsidR="00FC042F">
        <w:rPr>
          <w:rFonts w:ascii="Segoe UI" w:hAnsi="Segoe UI" w:cs="Segoe UI"/>
          <w:color w:val="172B4D"/>
          <w:sz w:val="21"/>
          <w:szCs w:val="21"/>
        </w:rPr>
        <w:t xml:space="preserve">to the scanner </w:t>
      </w:r>
      <w:r>
        <w:rPr>
          <w:rFonts w:ascii="Segoe UI" w:hAnsi="Segoe UI" w:cs="Segoe UI"/>
          <w:color w:val="172B4D"/>
          <w:sz w:val="21"/>
          <w:szCs w:val="21"/>
        </w:rPr>
        <w:t xml:space="preserve">by </w:t>
      </w:r>
      <w:r w:rsidR="00FC042F">
        <w:rPr>
          <w:rFonts w:ascii="Segoe UI" w:hAnsi="Segoe UI" w:cs="Segoe UI"/>
          <w:color w:val="172B4D"/>
          <w:sz w:val="21"/>
          <w:szCs w:val="21"/>
        </w:rPr>
        <w:t>a ferromagnetic object</w:t>
      </w:r>
      <w:r>
        <w:rPr>
          <w:rFonts w:ascii="Segoe UI" w:hAnsi="Segoe UI" w:cs="Segoe UI"/>
          <w:color w:val="172B4D"/>
          <w:sz w:val="21"/>
          <w:szCs w:val="21"/>
        </w:rPr>
        <w:t xml:space="preserve">, or a traumatic back or neck injury where a person is severely injured and cannot be mechanically stabilized sufficiently to move them outside of the 50G line for treatment.  To assist operators in the event of an emergency, task lists for emergency procedures are kept in a </w:t>
      </w:r>
      <w:r w:rsidR="00FC042F" w:rsidRPr="00FC042F">
        <w:rPr>
          <w:rFonts w:ascii="Segoe UI" w:hAnsi="Segoe UI" w:cs="Segoe UI"/>
          <w:b/>
          <w:bCs/>
          <w:color w:val="FF0000"/>
          <w:sz w:val="21"/>
          <w:szCs w:val="21"/>
        </w:rPr>
        <w:t>red</w:t>
      </w:r>
      <w:r w:rsidRPr="00FC042F">
        <w:rPr>
          <w:rFonts w:ascii="Segoe UI" w:hAnsi="Segoe UI" w:cs="Segoe UI"/>
          <w:b/>
          <w:bCs/>
          <w:color w:val="FF0000"/>
          <w:sz w:val="21"/>
          <w:szCs w:val="21"/>
        </w:rPr>
        <w:t xml:space="preserve"> binder</w:t>
      </w:r>
      <w:r w:rsidRPr="00FC042F">
        <w:rPr>
          <w:rFonts w:ascii="Segoe UI" w:hAnsi="Segoe UI" w:cs="Segoe UI"/>
          <w:color w:val="FF0000"/>
          <w:sz w:val="21"/>
          <w:szCs w:val="21"/>
        </w:rPr>
        <w:t xml:space="preserve"> </w:t>
      </w:r>
      <w:r>
        <w:rPr>
          <w:rFonts w:ascii="Segoe UI" w:hAnsi="Segoe UI" w:cs="Segoe UI"/>
          <w:color w:val="172B4D"/>
          <w:sz w:val="21"/>
          <w:szCs w:val="21"/>
        </w:rPr>
        <w:t>in the control room.</w:t>
      </w:r>
    </w:p>
    <w:p w14:paraId="6DAA739C" w14:textId="77777777" w:rsidR="00AC2FFE" w:rsidRDefault="43961C92" w:rsidP="43961C92">
      <w:pPr>
        <w:pStyle w:val="NormalWeb"/>
        <w:shd w:val="clear" w:color="auto" w:fill="FFFFFF" w:themeFill="background1"/>
        <w:spacing w:before="150" w:beforeAutospacing="0" w:after="0" w:afterAutospacing="0"/>
        <w:ind w:left="450"/>
        <w:rPr>
          <w:rFonts w:ascii="Segoe UI" w:hAnsi="Segoe UI" w:cs="Segoe UI"/>
          <w:color w:val="172B4D"/>
          <w:sz w:val="21"/>
          <w:szCs w:val="21"/>
        </w:rPr>
      </w:pPr>
      <w:r w:rsidRPr="43961C92">
        <w:rPr>
          <w:rFonts w:ascii="Segoe UI" w:hAnsi="Segoe UI" w:cs="Segoe UI"/>
          <w:color w:val="172B4D"/>
          <w:sz w:val="21"/>
          <w:szCs w:val="21"/>
        </w:rPr>
        <w:t xml:space="preserve">● In the event of an obvious pathological or structural anomaly in an MRI scan, the investigator will follow the step-by-step procedures detailed in </w:t>
      </w:r>
      <w:r w:rsidRPr="009B4E76">
        <w:rPr>
          <w:rFonts w:ascii="Segoe UI" w:hAnsi="Segoe UI" w:cs="Segoe UI"/>
          <w:color w:val="172B4D"/>
          <w:sz w:val="21"/>
          <w:szCs w:val="21"/>
        </w:rPr>
        <w:t>Appendix D</w:t>
      </w:r>
      <w:r w:rsidRPr="43961C92">
        <w:rPr>
          <w:rFonts w:ascii="Segoe UI" w:hAnsi="Segoe UI" w:cs="Segoe UI"/>
          <w:color w:val="172B4D"/>
          <w:sz w:val="21"/>
          <w:szCs w:val="21"/>
        </w:rPr>
        <w:t>.</w:t>
      </w:r>
    </w:p>
    <w:p w14:paraId="1B833828" w14:textId="45CC83EF" w:rsidR="00AC2FFE" w:rsidRDefault="43961C92" w:rsidP="43961C92">
      <w:pPr>
        <w:pStyle w:val="NormalWeb"/>
        <w:shd w:val="clear" w:color="auto" w:fill="FFFFFF" w:themeFill="background1"/>
        <w:spacing w:before="150" w:beforeAutospacing="0" w:after="0" w:afterAutospacing="0"/>
        <w:ind w:left="450"/>
        <w:rPr>
          <w:rFonts w:ascii="Segoe UI" w:hAnsi="Segoe UI" w:cs="Segoe UI"/>
          <w:color w:val="172B4D"/>
          <w:sz w:val="21"/>
          <w:szCs w:val="21"/>
        </w:rPr>
      </w:pPr>
      <w:r w:rsidRPr="43961C92">
        <w:rPr>
          <w:rFonts w:ascii="Segoe UI" w:hAnsi="Segoe UI" w:cs="Segoe UI"/>
          <w:color w:val="172B4D"/>
          <w:sz w:val="21"/>
          <w:szCs w:val="21"/>
        </w:rPr>
        <w:t xml:space="preserve">● Whenever minors are to be enrolled in imaging studies conducted using CAHBIR facilities, the investigators must follow the procedures and policies provided in </w:t>
      </w:r>
      <w:r w:rsidRPr="009B4E76">
        <w:rPr>
          <w:rFonts w:ascii="Segoe UI" w:hAnsi="Segoe UI" w:cs="Segoe UI"/>
          <w:color w:val="172B4D"/>
          <w:sz w:val="21"/>
          <w:szCs w:val="21"/>
        </w:rPr>
        <w:t>Appendix E</w:t>
      </w:r>
      <w:r w:rsidRPr="43961C92">
        <w:rPr>
          <w:rFonts w:ascii="Segoe UI" w:hAnsi="Segoe UI" w:cs="Segoe UI"/>
          <w:color w:val="172B4D"/>
          <w:sz w:val="21"/>
          <w:szCs w:val="21"/>
        </w:rPr>
        <w:t>.</w:t>
      </w:r>
    </w:p>
    <w:p w14:paraId="51EE3DEB" w14:textId="77777777" w:rsidR="002C3A64" w:rsidRDefault="002C3A64" w:rsidP="002C3A64">
      <w:pPr>
        <w:pStyle w:val="NormalWeb"/>
        <w:shd w:val="clear" w:color="auto" w:fill="FFFFFF"/>
        <w:spacing w:before="150" w:beforeAutospacing="0" w:after="0" w:afterAutospacing="0"/>
        <w:ind w:left="450"/>
        <w:rPr>
          <w:rFonts w:ascii="Segoe UI" w:hAnsi="Segoe UI" w:cs="Segoe UI"/>
          <w:color w:val="172B4D"/>
          <w:sz w:val="21"/>
          <w:szCs w:val="21"/>
        </w:rPr>
      </w:pPr>
    </w:p>
    <w:p w14:paraId="140E21EA" w14:textId="059249FE" w:rsidR="00AC2FFE" w:rsidRDefault="41D0E3A0" w:rsidP="41D0E3A0">
      <w:pPr>
        <w:pStyle w:val="NormalWeb"/>
        <w:shd w:val="clear" w:color="auto" w:fill="FFFFFF" w:themeFill="background1"/>
        <w:spacing w:before="150" w:beforeAutospacing="0" w:after="0" w:afterAutospacing="0"/>
        <w:rPr>
          <w:rFonts w:ascii="Segoe UI" w:hAnsi="Segoe UI" w:cs="Segoe UI"/>
          <w:color w:val="172B4D"/>
          <w:sz w:val="21"/>
          <w:szCs w:val="21"/>
        </w:rPr>
      </w:pPr>
      <w:r w:rsidRPr="41D0E3A0">
        <w:rPr>
          <w:rStyle w:val="Strong"/>
          <w:rFonts w:ascii="Segoe UI" w:hAnsi="Segoe UI" w:cs="Segoe UI"/>
          <w:color w:val="172B4D"/>
          <w:sz w:val="21"/>
          <w:szCs w:val="21"/>
        </w:rPr>
        <w:t>2. Responsibilities of Level 2 user.</w:t>
      </w:r>
      <w:r w:rsidRPr="41D0E3A0">
        <w:rPr>
          <w:rFonts w:ascii="Segoe UI" w:hAnsi="Segoe UI" w:cs="Segoe UI"/>
          <w:color w:val="172B4D"/>
          <w:sz w:val="21"/>
          <w:szCs w:val="21"/>
        </w:rPr>
        <w:t>  At least two people, including one Level 2 certified user, must be present whenever the MR system is being used to scan a human. Before any scanning procedure, the Level 2 user will:</w:t>
      </w:r>
    </w:p>
    <w:p w14:paraId="7D37B724" w14:textId="4E1CE69C" w:rsidR="00AC2FFE" w:rsidRDefault="00AC2FFE" w:rsidP="00AC2FFE">
      <w:pPr>
        <w:pStyle w:val="NormalWeb"/>
        <w:shd w:val="clear" w:color="auto" w:fill="FFFFFF"/>
        <w:spacing w:before="150" w:beforeAutospacing="0" w:after="0" w:afterAutospacing="0"/>
        <w:ind w:left="450"/>
        <w:rPr>
          <w:rFonts w:ascii="Segoe UI" w:hAnsi="Segoe UI" w:cs="Segoe UI"/>
          <w:color w:val="172B4D"/>
          <w:sz w:val="21"/>
          <w:szCs w:val="21"/>
        </w:rPr>
      </w:pPr>
      <w:r>
        <w:rPr>
          <w:rFonts w:ascii="Segoe UI" w:hAnsi="Segoe UI" w:cs="Segoe UI"/>
          <w:color w:val="172B4D"/>
          <w:sz w:val="21"/>
          <w:szCs w:val="21"/>
        </w:rPr>
        <w:lastRenderedPageBreak/>
        <w:t>● Inform the subject that peripheral nerve stimulation may occur and describe the nature of the sensation</w:t>
      </w:r>
      <w:r w:rsidR="002C3A64">
        <w:rPr>
          <w:rFonts w:ascii="Segoe UI" w:hAnsi="Segoe UI" w:cs="Segoe UI"/>
          <w:color w:val="172B4D"/>
          <w:sz w:val="21"/>
          <w:szCs w:val="21"/>
        </w:rPr>
        <w:t xml:space="preserve"> as well as what to do if experienced during the scan</w:t>
      </w:r>
      <w:r>
        <w:rPr>
          <w:rFonts w:ascii="Segoe UI" w:hAnsi="Segoe UI" w:cs="Segoe UI"/>
          <w:color w:val="172B4D"/>
          <w:sz w:val="21"/>
          <w:szCs w:val="21"/>
        </w:rPr>
        <w:t>.</w:t>
      </w:r>
    </w:p>
    <w:p w14:paraId="5D79D590" w14:textId="45C7C49D" w:rsidR="00AC2FFE" w:rsidRDefault="00AC2FFE" w:rsidP="00AC2FFE">
      <w:pPr>
        <w:pStyle w:val="NormalWeb"/>
        <w:shd w:val="clear" w:color="auto" w:fill="FFFFFF"/>
        <w:spacing w:before="150" w:beforeAutospacing="0" w:after="0" w:afterAutospacing="0"/>
        <w:ind w:left="450"/>
        <w:rPr>
          <w:rFonts w:ascii="Segoe UI" w:hAnsi="Segoe UI" w:cs="Segoe UI"/>
          <w:color w:val="172B4D"/>
          <w:sz w:val="21"/>
          <w:szCs w:val="21"/>
        </w:rPr>
      </w:pPr>
      <w:r>
        <w:rPr>
          <w:rFonts w:ascii="Segoe UI" w:hAnsi="Segoe UI" w:cs="Segoe UI"/>
          <w:color w:val="172B4D"/>
          <w:sz w:val="21"/>
          <w:szCs w:val="21"/>
        </w:rPr>
        <w:t>● Instruct subjects not to clasp their hands, cross their legs, or otherwise configure their body parts in such a fashion as to create a conductive loop that can increase the possibility of stimulation and RF burns.</w:t>
      </w:r>
    </w:p>
    <w:p w14:paraId="2602EE53" w14:textId="519A5542" w:rsidR="00AC2FFE" w:rsidRDefault="41D0E3A0" w:rsidP="41D0E3A0">
      <w:pPr>
        <w:pStyle w:val="NormalWeb"/>
        <w:shd w:val="clear" w:color="auto" w:fill="FFFFFF" w:themeFill="background1"/>
        <w:spacing w:before="150" w:beforeAutospacing="0" w:after="0" w:afterAutospacing="0"/>
        <w:ind w:left="450"/>
        <w:rPr>
          <w:rFonts w:ascii="Segoe UI" w:hAnsi="Segoe UI" w:cs="Segoe UI"/>
          <w:color w:val="172B4D"/>
          <w:sz w:val="21"/>
          <w:szCs w:val="21"/>
        </w:rPr>
      </w:pPr>
      <w:r w:rsidRPr="41D0E3A0">
        <w:rPr>
          <w:rFonts w:ascii="Segoe UI" w:hAnsi="Segoe UI" w:cs="Segoe UI"/>
          <w:color w:val="172B4D"/>
          <w:sz w:val="21"/>
          <w:szCs w:val="21"/>
        </w:rPr>
        <w:t xml:space="preserve">● Ensure that all cables from equipment </w:t>
      </w:r>
      <w:r w:rsidR="004D684F">
        <w:rPr>
          <w:rFonts w:ascii="Segoe UI" w:hAnsi="Segoe UI" w:cs="Segoe UI"/>
          <w:color w:val="172B4D"/>
          <w:sz w:val="21"/>
          <w:szCs w:val="21"/>
        </w:rPr>
        <w:t>are</w:t>
      </w:r>
      <w:r w:rsidR="004D684F" w:rsidRPr="41D0E3A0">
        <w:rPr>
          <w:rFonts w:ascii="Segoe UI" w:hAnsi="Segoe UI" w:cs="Segoe UI"/>
          <w:color w:val="172B4D"/>
          <w:sz w:val="21"/>
          <w:szCs w:val="21"/>
        </w:rPr>
        <w:t xml:space="preserve"> </w:t>
      </w:r>
      <w:r w:rsidRPr="41D0E3A0">
        <w:rPr>
          <w:rFonts w:ascii="Segoe UI" w:hAnsi="Segoe UI" w:cs="Segoe UI"/>
          <w:color w:val="172B4D"/>
          <w:sz w:val="21"/>
          <w:szCs w:val="21"/>
        </w:rPr>
        <w:t>not to directly touch the human subject’s skin. Ensure that cables do not form a loop, either large or small within the bore of the magnet at any time.</w:t>
      </w:r>
    </w:p>
    <w:p w14:paraId="597DA70A" w14:textId="5EC7A770" w:rsidR="00AC2FFE" w:rsidRDefault="00AC2FFE" w:rsidP="00AC2FFE">
      <w:pPr>
        <w:pStyle w:val="NormalWeb"/>
        <w:shd w:val="clear" w:color="auto" w:fill="FFFFFF"/>
        <w:spacing w:before="150" w:beforeAutospacing="0" w:after="0" w:afterAutospacing="0"/>
        <w:ind w:left="450"/>
        <w:rPr>
          <w:rFonts w:ascii="Segoe UI" w:hAnsi="Segoe UI" w:cs="Segoe UI"/>
          <w:color w:val="172B4D"/>
          <w:sz w:val="21"/>
          <w:szCs w:val="21"/>
        </w:rPr>
      </w:pPr>
      <w:r>
        <w:rPr>
          <w:rFonts w:ascii="Segoe UI" w:hAnsi="Segoe UI" w:cs="Segoe UI"/>
          <w:color w:val="172B4D"/>
          <w:sz w:val="21"/>
          <w:szCs w:val="21"/>
        </w:rPr>
        <w:t xml:space="preserve">● Ensure that all human subject anatomy is shielded from bore walls and that all cables and devices are spatially buffered from the human by a sponge </w:t>
      </w:r>
      <w:r w:rsidR="002C3A64">
        <w:rPr>
          <w:rFonts w:ascii="Segoe UI" w:hAnsi="Segoe UI" w:cs="Segoe UI"/>
          <w:color w:val="172B4D"/>
          <w:sz w:val="21"/>
          <w:szCs w:val="21"/>
        </w:rPr>
        <w:t xml:space="preserve">pad </w:t>
      </w:r>
      <w:r>
        <w:rPr>
          <w:rFonts w:ascii="Segoe UI" w:hAnsi="Segoe UI" w:cs="Segoe UI"/>
          <w:color w:val="172B4D"/>
          <w:sz w:val="21"/>
          <w:szCs w:val="21"/>
        </w:rPr>
        <w:t>or blanket thickness of at least ¼ inch that can be easily maintained throughout the entire MR examination.</w:t>
      </w:r>
    </w:p>
    <w:p w14:paraId="447E1003" w14:textId="5923A3F7" w:rsidR="00AC2FFE" w:rsidRDefault="00AC2FFE" w:rsidP="00AC2FFE">
      <w:pPr>
        <w:pStyle w:val="NormalWeb"/>
        <w:shd w:val="clear" w:color="auto" w:fill="FFFFFF"/>
        <w:spacing w:before="150" w:beforeAutospacing="0" w:after="0" w:afterAutospacing="0"/>
        <w:ind w:left="450"/>
        <w:rPr>
          <w:rFonts w:ascii="Segoe UI" w:hAnsi="Segoe UI" w:cs="Segoe UI"/>
          <w:color w:val="172B4D"/>
          <w:sz w:val="21"/>
          <w:szCs w:val="21"/>
        </w:rPr>
      </w:pPr>
      <w:r>
        <w:rPr>
          <w:rFonts w:ascii="Segoe UI" w:hAnsi="Segoe UI" w:cs="Segoe UI"/>
          <w:color w:val="172B4D"/>
          <w:sz w:val="21"/>
          <w:szCs w:val="21"/>
        </w:rPr>
        <w:t>● Be responsible for instructing the subject regarding the use of earplugs to prevent acoustic noise issues and ensure that the subjects are properly wearing th</w:t>
      </w:r>
      <w:r w:rsidR="002C3A64">
        <w:rPr>
          <w:rFonts w:ascii="Segoe UI" w:hAnsi="Segoe UI" w:cs="Segoe UI"/>
          <w:color w:val="172B4D"/>
          <w:sz w:val="21"/>
          <w:szCs w:val="21"/>
        </w:rPr>
        <w:t>e</w:t>
      </w:r>
      <w:r>
        <w:rPr>
          <w:rFonts w:ascii="Segoe UI" w:hAnsi="Segoe UI" w:cs="Segoe UI"/>
          <w:color w:val="172B4D"/>
          <w:sz w:val="21"/>
          <w:szCs w:val="21"/>
        </w:rPr>
        <w:t xml:space="preserve"> </w:t>
      </w:r>
      <w:r w:rsidR="002C3A64">
        <w:rPr>
          <w:rFonts w:ascii="Segoe UI" w:hAnsi="Segoe UI" w:cs="Segoe UI"/>
          <w:color w:val="172B4D"/>
          <w:sz w:val="21"/>
          <w:szCs w:val="21"/>
        </w:rPr>
        <w:t>hearing</w:t>
      </w:r>
      <w:r>
        <w:rPr>
          <w:rFonts w:ascii="Segoe UI" w:hAnsi="Segoe UI" w:cs="Segoe UI"/>
          <w:color w:val="172B4D"/>
          <w:sz w:val="21"/>
          <w:szCs w:val="21"/>
        </w:rPr>
        <w:t xml:space="preserve"> protection.</w:t>
      </w:r>
    </w:p>
    <w:p w14:paraId="333913B7" w14:textId="7A9C1520" w:rsidR="00AC2FFE" w:rsidRDefault="00AC2FFE" w:rsidP="00AC2FFE">
      <w:pPr>
        <w:pStyle w:val="NormalWeb"/>
        <w:shd w:val="clear" w:color="auto" w:fill="FFFFFF"/>
        <w:spacing w:before="150" w:beforeAutospacing="0" w:after="0" w:afterAutospacing="0"/>
        <w:ind w:left="450"/>
        <w:rPr>
          <w:rFonts w:ascii="Segoe UI" w:hAnsi="Segoe UI" w:cs="Segoe UI"/>
          <w:color w:val="172B4D"/>
          <w:sz w:val="21"/>
          <w:szCs w:val="21"/>
        </w:rPr>
      </w:pPr>
      <w:r>
        <w:rPr>
          <w:rFonts w:ascii="Segoe UI" w:hAnsi="Segoe UI" w:cs="Segoe UI"/>
          <w:color w:val="172B4D"/>
          <w:sz w:val="21"/>
          <w:szCs w:val="21"/>
        </w:rPr>
        <w:t>● Maintain continuous visual, verbal, or electronic (e.g., squeeze ball or intercom) contact with the subject.</w:t>
      </w:r>
    </w:p>
    <w:p w14:paraId="2FB6180B" w14:textId="50E356F3" w:rsidR="00AC2FFE" w:rsidRDefault="00AC2FFE" w:rsidP="00AC2FFE">
      <w:pPr>
        <w:pStyle w:val="NormalWeb"/>
        <w:shd w:val="clear" w:color="auto" w:fill="FFFFFF"/>
        <w:spacing w:before="150" w:beforeAutospacing="0" w:after="0" w:afterAutospacing="0"/>
        <w:ind w:left="450"/>
        <w:rPr>
          <w:rFonts w:ascii="Segoe UI" w:hAnsi="Segoe UI" w:cs="Segoe UI"/>
          <w:color w:val="172B4D"/>
          <w:sz w:val="21"/>
          <w:szCs w:val="21"/>
        </w:rPr>
      </w:pPr>
      <w:r>
        <w:rPr>
          <w:rFonts w:ascii="Segoe UI" w:hAnsi="Segoe UI" w:cs="Segoe UI"/>
          <w:color w:val="172B4D"/>
          <w:sz w:val="21"/>
          <w:szCs w:val="21"/>
        </w:rPr>
        <w:t>● Instruct subjects to inform the operator if they experience discomfort.</w:t>
      </w:r>
    </w:p>
    <w:p w14:paraId="77C51930" w14:textId="3C8B7887" w:rsidR="00AC2FFE" w:rsidRDefault="00AC2FFE" w:rsidP="00AC2FFE">
      <w:pPr>
        <w:pStyle w:val="NormalWeb"/>
        <w:shd w:val="clear" w:color="auto" w:fill="FFFFFF"/>
        <w:spacing w:before="150" w:beforeAutospacing="0" w:after="0" w:afterAutospacing="0"/>
        <w:ind w:left="450"/>
        <w:rPr>
          <w:rFonts w:ascii="Segoe UI" w:hAnsi="Segoe UI" w:cs="Segoe UI"/>
          <w:color w:val="172B4D"/>
          <w:sz w:val="21"/>
          <w:szCs w:val="21"/>
        </w:rPr>
      </w:pPr>
      <w:r>
        <w:rPr>
          <w:rFonts w:ascii="Segoe UI" w:hAnsi="Segoe UI" w:cs="Segoe UI"/>
          <w:color w:val="172B4D"/>
          <w:sz w:val="21"/>
          <w:szCs w:val="21"/>
        </w:rPr>
        <w:t>● Terminate the scan if the subject complains of discomfort, pain, or fear.</w:t>
      </w:r>
    </w:p>
    <w:p w14:paraId="221134B1" w14:textId="5FBA1FF5" w:rsidR="00AC2FFE" w:rsidRDefault="41D0E3A0" w:rsidP="41D0E3A0">
      <w:pPr>
        <w:pStyle w:val="NormalWeb"/>
        <w:shd w:val="clear" w:color="auto" w:fill="FFFFFF" w:themeFill="background1"/>
        <w:spacing w:before="150" w:beforeAutospacing="0" w:after="0" w:afterAutospacing="0"/>
        <w:ind w:left="450"/>
        <w:rPr>
          <w:rFonts w:ascii="Segoe UI" w:hAnsi="Segoe UI" w:cs="Segoe UI"/>
          <w:color w:val="172B4D"/>
          <w:sz w:val="21"/>
          <w:szCs w:val="21"/>
        </w:rPr>
      </w:pPr>
      <w:r w:rsidRPr="41D0E3A0">
        <w:rPr>
          <w:rFonts w:ascii="Segoe UI" w:hAnsi="Segoe UI" w:cs="Segoe UI"/>
          <w:color w:val="172B4D"/>
          <w:sz w:val="21"/>
          <w:szCs w:val="21"/>
        </w:rPr>
        <w:t xml:space="preserve">● Complete a report of any incidents involving severe discomfort or pain, including a description of the associated circumstances (imaging parameters, dB/dt value, level of pain, etc.), and submit this report immediately to the Technical Director. The individual investigator and the PI are both individually responsible for reporting any incidents to the IRB as well as to the Technical Director. </w:t>
      </w:r>
    </w:p>
    <w:p w14:paraId="6E1B5166" w14:textId="77777777" w:rsidR="002C3A64" w:rsidRDefault="002C3A64" w:rsidP="009B4E76">
      <w:pPr>
        <w:pStyle w:val="NormalWeb"/>
        <w:shd w:val="clear" w:color="auto" w:fill="FFFFFF" w:themeFill="background1"/>
        <w:spacing w:before="0" w:beforeAutospacing="0" w:after="0" w:afterAutospacing="0"/>
        <w:ind w:left="450"/>
        <w:rPr>
          <w:rFonts w:ascii="Segoe UI" w:hAnsi="Segoe UI" w:cs="Segoe UI"/>
          <w:color w:val="172B4D"/>
          <w:sz w:val="21"/>
          <w:szCs w:val="21"/>
        </w:rPr>
      </w:pPr>
    </w:p>
    <w:p w14:paraId="091F3FB9" w14:textId="6DBC0745" w:rsidR="00AC2FFE" w:rsidRDefault="00AC2FFE" w:rsidP="00AC2FFE">
      <w:pPr>
        <w:pStyle w:val="NormalWeb"/>
        <w:shd w:val="clear" w:color="auto" w:fill="FFFFFF"/>
        <w:spacing w:before="150" w:beforeAutospacing="0" w:after="0" w:afterAutospacing="0"/>
        <w:rPr>
          <w:rFonts w:ascii="Segoe UI" w:hAnsi="Segoe UI" w:cs="Segoe UI"/>
          <w:color w:val="172B4D"/>
          <w:sz w:val="21"/>
          <w:szCs w:val="21"/>
        </w:rPr>
      </w:pPr>
      <w:r>
        <w:rPr>
          <w:rStyle w:val="Strong"/>
          <w:rFonts w:ascii="Segoe UI" w:hAnsi="Segoe UI" w:cs="Segoe UI"/>
          <w:color w:val="172B4D"/>
          <w:sz w:val="21"/>
          <w:szCs w:val="21"/>
        </w:rPr>
        <w:t>3. </w:t>
      </w:r>
      <w:r w:rsidRPr="002C3A64">
        <w:rPr>
          <w:rStyle w:val="Emphasis"/>
          <w:rFonts w:ascii="Segoe UI" w:hAnsi="Segoe UI" w:cs="Segoe UI"/>
          <w:b/>
          <w:bCs/>
          <w:i w:val="0"/>
          <w:iCs w:val="0"/>
          <w:color w:val="172B4D"/>
          <w:sz w:val="21"/>
          <w:szCs w:val="21"/>
        </w:rPr>
        <w:t>Administration of exogenous agents</w:t>
      </w:r>
      <w:r>
        <w:rPr>
          <w:rStyle w:val="Emphasis"/>
          <w:rFonts w:ascii="Segoe UI" w:hAnsi="Segoe UI" w:cs="Segoe UI"/>
          <w:b/>
          <w:bCs/>
          <w:color w:val="172B4D"/>
          <w:sz w:val="21"/>
          <w:szCs w:val="21"/>
        </w:rPr>
        <w:t>.</w:t>
      </w:r>
      <w:r>
        <w:rPr>
          <w:rFonts w:ascii="Segoe UI" w:hAnsi="Segoe UI" w:cs="Segoe UI"/>
          <w:color w:val="172B4D"/>
          <w:sz w:val="21"/>
          <w:szCs w:val="21"/>
        </w:rPr>
        <w:t>  All MR examinations that include the administration of contrast agent or other pharmaceuticals require the presence of a physician</w:t>
      </w:r>
      <w:r w:rsidR="002C3A64">
        <w:rPr>
          <w:rFonts w:ascii="Segoe UI" w:hAnsi="Segoe UI" w:cs="Segoe UI"/>
          <w:color w:val="172B4D"/>
          <w:sz w:val="21"/>
          <w:szCs w:val="21"/>
        </w:rPr>
        <w:t xml:space="preserve">, registered nurse, physician’s assistant, or paramedic </w:t>
      </w:r>
      <w:r>
        <w:rPr>
          <w:rFonts w:ascii="Segoe UI" w:hAnsi="Segoe UI" w:cs="Segoe UI"/>
          <w:color w:val="172B4D"/>
          <w:sz w:val="21"/>
          <w:szCs w:val="21"/>
        </w:rPr>
        <w:t xml:space="preserve">licensed to provide health care in the state of </w:t>
      </w:r>
      <w:r w:rsidR="002C3A64">
        <w:rPr>
          <w:rFonts w:ascii="Segoe UI" w:hAnsi="Segoe UI" w:cs="Segoe UI"/>
          <w:color w:val="172B4D"/>
          <w:sz w:val="21"/>
          <w:szCs w:val="21"/>
        </w:rPr>
        <w:t>New Jersey</w:t>
      </w:r>
      <w:r>
        <w:rPr>
          <w:rFonts w:ascii="Segoe UI" w:hAnsi="Segoe UI" w:cs="Segoe UI"/>
          <w:color w:val="172B4D"/>
          <w:sz w:val="21"/>
          <w:szCs w:val="21"/>
        </w:rPr>
        <w:t xml:space="preserve">.  All examinations that include the administration of contrast agent must follow the relevant </w:t>
      </w:r>
      <w:r w:rsidR="002C3A64">
        <w:rPr>
          <w:rFonts w:ascii="Segoe UI" w:hAnsi="Segoe UI" w:cs="Segoe UI"/>
          <w:color w:val="172B4D"/>
          <w:sz w:val="21"/>
          <w:szCs w:val="21"/>
        </w:rPr>
        <w:t>CAHBIR</w:t>
      </w:r>
      <w:r>
        <w:rPr>
          <w:rFonts w:ascii="Segoe UI" w:hAnsi="Segoe UI" w:cs="Segoe UI"/>
          <w:color w:val="172B4D"/>
          <w:sz w:val="21"/>
          <w:szCs w:val="21"/>
        </w:rPr>
        <w:t xml:space="preserve"> policies and procedures, and the risk of NSF (kidney problems, past and present) must be included on screening and consent forms for all subjects.  Investigators using contrast agent are responsible for maintaining a stock of pharmaceuticals and delivery equipment suggested by the agent’s manufacturer to manage potential life-threatening hypersensitivity</w:t>
      </w:r>
      <w:r w:rsidR="002C3A64">
        <w:rPr>
          <w:rFonts w:ascii="Segoe UI" w:hAnsi="Segoe UI" w:cs="Segoe UI"/>
          <w:color w:val="172B4D"/>
          <w:sz w:val="21"/>
          <w:szCs w:val="21"/>
        </w:rPr>
        <w:t xml:space="preserve"> and/or anaphylaxis</w:t>
      </w:r>
      <w:r>
        <w:rPr>
          <w:rFonts w:ascii="Segoe UI" w:hAnsi="Segoe UI" w:cs="Segoe UI"/>
          <w:color w:val="172B4D"/>
          <w:sz w:val="21"/>
          <w:szCs w:val="21"/>
        </w:rPr>
        <w:t>.  Before administering a contrast agent to a subject with any renal insufficiency, the subject’s</w:t>
      </w:r>
      <w:r w:rsidR="002C3A64">
        <w:rPr>
          <w:rFonts w:ascii="Segoe UI" w:hAnsi="Segoe UI" w:cs="Segoe UI"/>
          <w:color w:val="172B4D"/>
          <w:sz w:val="21"/>
          <w:szCs w:val="21"/>
        </w:rPr>
        <w:t xml:space="preserve"> effective</w:t>
      </w:r>
      <w:r>
        <w:rPr>
          <w:rFonts w:ascii="Segoe UI" w:hAnsi="Segoe UI" w:cs="Segoe UI"/>
          <w:color w:val="172B4D"/>
          <w:sz w:val="21"/>
          <w:szCs w:val="21"/>
        </w:rPr>
        <w:t xml:space="preserve"> Glomerular Filtration Rate (</w:t>
      </w:r>
      <w:r w:rsidR="002C3A64">
        <w:rPr>
          <w:rFonts w:ascii="Segoe UI" w:hAnsi="Segoe UI" w:cs="Segoe UI"/>
          <w:color w:val="172B4D"/>
          <w:sz w:val="21"/>
          <w:szCs w:val="21"/>
        </w:rPr>
        <w:t>e</w:t>
      </w:r>
      <w:r>
        <w:rPr>
          <w:rFonts w:ascii="Segoe UI" w:hAnsi="Segoe UI" w:cs="Segoe UI"/>
          <w:color w:val="172B4D"/>
          <w:sz w:val="21"/>
          <w:szCs w:val="21"/>
        </w:rPr>
        <w:t xml:space="preserve">GFR) must be measured </w:t>
      </w:r>
      <w:r w:rsidR="001B706F">
        <w:rPr>
          <w:rFonts w:ascii="Segoe UI" w:hAnsi="Segoe UI" w:cs="Segoe UI"/>
          <w:color w:val="172B4D"/>
          <w:sz w:val="21"/>
          <w:szCs w:val="21"/>
        </w:rPr>
        <w:t xml:space="preserve">to be within acceptable limits </w:t>
      </w:r>
      <w:r w:rsidR="002C3A64">
        <w:rPr>
          <w:rFonts w:ascii="Segoe UI" w:hAnsi="Segoe UI" w:cs="Segoe UI"/>
          <w:color w:val="172B4D"/>
          <w:sz w:val="21"/>
          <w:szCs w:val="21"/>
        </w:rPr>
        <w:t>within 72 hours of the injection</w:t>
      </w:r>
      <w:r>
        <w:rPr>
          <w:rFonts w:ascii="Segoe UI" w:hAnsi="Segoe UI" w:cs="Segoe UI"/>
          <w:color w:val="172B4D"/>
          <w:sz w:val="21"/>
          <w:szCs w:val="21"/>
        </w:rPr>
        <w:t xml:space="preserve">. </w:t>
      </w:r>
    </w:p>
    <w:p w14:paraId="4F441B66" w14:textId="48EB05E5" w:rsidR="00AC2FFE" w:rsidRDefault="00AC2FFE" w:rsidP="00AC2FFE"/>
    <w:p w14:paraId="3B3082FE" w14:textId="77777777" w:rsidR="00AC2FFE" w:rsidRPr="00066000" w:rsidRDefault="00AC2FFE" w:rsidP="00AC2FFE">
      <w:pPr>
        <w:pStyle w:val="Heading2"/>
        <w:shd w:val="clear" w:color="auto" w:fill="FFFFFF"/>
        <w:spacing w:before="0" w:beforeAutospacing="0" w:after="0" w:afterAutospacing="0"/>
        <w:rPr>
          <w:rFonts w:ascii="Segoe UI" w:hAnsi="Segoe UI" w:cs="Segoe UI"/>
          <w:color w:val="172B4D"/>
          <w:spacing w:val="-2"/>
          <w:sz w:val="30"/>
          <w:szCs w:val="30"/>
        </w:rPr>
      </w:pPr>
      <w:r w:rsidRPr="00066000">
        <w:rPr>
          <w:rStyle w:val="Strong"/>
          <w:rFonts w:ascii="Segoe UI" w:hAnsi="Segoe UI" w:cs="Segoe UI"/>
          <w:color w:val="172B4D"/>
          <w:spacing w:val="-2"/>
          <w:sz w:val="30"/>
          <w:szCs w:val="30"/>
        </w:rPr>
        <w:t>Safety Policy Infractions and Incidents</w:t>
      </w:r>
    </w:p>
    <w:p w14:paraId="501D5812" w14:textId="1019BF0C" w:rsidR="00AC2FFE" w:rsidRDefault="00AC2FFE" w:rsidP="00AC2FFE">
      <w:pPr>
        <w:pStyle w:val="NormalWeb"/>
        <w:shd w:val="clear" w:color="auto" w:fill="FFFFFF"/>
        <w:spacing w:before="150" w:beforeAutospacing="0" w:after="0" w:afterAutospacing="0"/>
        <w:rPr>
          <w:rFonts w:ascii="Segoe UI" w:hAnsi="Segoe UI" w:cs="Segoe UI"/>
          <w:color w:val="172B4D"/>
          <w:sz w:val="21"/>
          <w:szCs w:val="21"/>
        </w:rPr>
      </w:pPr>
      <w:r>
        <w:rPr>
          <w:rStyle w:val="Strong"/>
          <w:rFonts w:ascii="Segoe UI" w:hAnsi="Segoe UI" w:cs="Segoe UI"/>
          <w:color w:val="172B4D"/>
          <w:sz w:val="21"/>
          <w:szCs w:val="21"/>
        </w:rPr>
        <w:t>1. </w:t>
      </w:r>
      <w:r w:rsidRPr="001B706F">
        <w:rPr>
          <w:rStyle w:val="Emphasis"/>
          <w:rFonts w:ascii="Segoe UI" w:hAnsi="Segoe UI" w:cs="Segoe UI"/>
          <w:b/>
          <w:bCs/>
          <w:i w:val="0"/>
          <w:iCs w:val="0"/>
          <w:color w:val="172B4D"/>
          <w:sz w:val="21"/>
          <w:szCs w:val="21"/>
        </w:rPr>
        <w:t>Statement of intent.</w:t>
      </w:r>
      <w:r>
        <w:rPr>
          <w:rStyle w:val="Strong"/>
          <w:rFonts w:ascii="Segoe UI" w:hAnsi="Segoe UI" w:cs="Segoe UI"/>
          <w:color w:val="172B4D"/>
          <w:sz w:val="21"/>
          <w:szCs w:val="21"/>
        </w:rPr>
        <w:t> </w:t>
      </w:r>
      <w:r>
        <w:rPr>
          <w:rFonts w:ascii="Segoe UI" w:hAnsi="Segoe UI" w:cs="Segoe UI"/>
          <w:color w:val="172B4D"/>
          <w:sz w:val="21"/>
          <w:szCs w:val="21"/>
        </w:rPr>
        <w:t> </w:t>
      </w:r>
      <w:r w:rsidR="001B706F">
        <w:rPr>
          <w:rFonts w:ascii="Segoe UI" w:hAnsi="Segoe UI" w:cs="Segoe UI"/>
          <w:color w:val="172B4D"/>
          <w:sz w:val="21"/>
          <w:szCs w:val="21"/>
        </w:rPr>
        <w:t>CAHBIR</w:t>
      </w:r>
      <w:r>
        <w:rPr>
          <w:rFonts w:ascii="Segoe UI" w:hAnsi="Segoe UI" w:cs="Segoe UI"/>
          <w:color w:val="172B4D"/>
          <w:sz w:val="21"/>
          <w:szCs w:val="21"/>
        </w:rPr>
        <w:t xml:space="preserve"> takes MRI safety very seriously.  However, it generally must be understood that operating procedures in a research facility are fundamentally different from those established for clinical or clinical research facilities. Specifically, the continual infusion of new and </w:t>
      </w:r>
      <w:r>
        <w:rPr>
          <w:rFonts w:ascii="Segoe UI" w:hAnsi="Segoe UI" w:cs="Segoe UI"/>
          <w:color w:val="172B4D"/>
          <w:sz w:val="21"/>
          <w:szCs w:val="21"/>
        </w:rPr>
        <w:lastRenderedPageBreak/>
        <w:t>experimental hardware and software can require continual modification of operating procedures and safety guidelines.  It is recognized that unexpected undesirable consequences can occur in such an environment.  While the present procedures attempt to minimize the possibility of such</w:t>
      </w:r>
      <w:r w:rsidR="001B706F">
        <w:rPr>
          <w:rFonts w:ascii="Segoe UI" w:hAnsi="Segoe UI" w:cs="Segoe UI"/>
          <w:color w:val="172B4D"/>
          <w:sz w:val="21"/>
          <w:szCs w:val="21"/>
        </w:rPr>
        <w:t xml:space="preserve"> </w:t>
      </w:r>
      <w:r>
        <w:rPr>
          <w:rFonts w:ascii="Segoe UI" w:hAnsi="Segoe UI" w:cs="Segoe UI"/>
          <w:color w:val="172B4D"/>
          <w:sz w:val="21"/>
          <w:szCs w:val="21"/>
        </w:rPr>
        <w:t>consequences</w:t>
      </w:r>
      <w:r w:rsidR="001B706F">
        <w:rPr>
          <w:rFonts w:ascii="Segoe UI" w:hAnsi="Segoe UI" w:cs="Segoe UI"/>
          <w:color w:val="172B4D"/>
          <w:sz w:val="21"/>
          <w:szCs w:val="21"/>
        </w:rPr>
        <w:t xml:space="preserve">, </w:t>
      </w:r>
      <w:r>
        <w:rPr>
          <w:rFonts w:ascii="Segoe UI" w:hAnsi="Segoe UI" w:cs="Segoe UI"/>
          <w:color w:val="172B4D"/>
          <w:sz w:val="21"/>
          <w:szCs w:val="21"/>
        </w:rPr>
        <w:t>it is recognized that MRI-trained operators and staff may encounter such situations despite their best intentions. </w:t>
      </w:r>
    </w:p>
    <w:p w14:paraId="7A42EF9C" w14:textId="6542A7F8" w:rsidR="00AC2FFE" w:rsidRDefault="00AC2FFE" w:rsidP="00AC2FFE">
      <w:pPr>
        <w:pStyle w:val="NormalWeb"/>
        <w:shd w:val="clear" w:color="auto" w:fill="FFFFFF"/>
        <w:spacing w:before="150" w:beforeAutospacing="0" w:after="0" w:afterAutospacing="0"/>
        <w:rPr>
          <w:rFonts w:ascii="Segoe UI" w:hAnsi="Segoe UI" w:cs="Segoe UI"/>
          <w:color w:val="172B4D"/>
          <w:sz w:val="21"/>
          <w:szCs w:val="21"/>
        </w:rPr>
      </w:pPr>
      <w:r>
        <w:rPr>
          <w:rStyle w:val="Strong"/>
          <w:rFonts w:ascii="Segoe UI" w:hAnsi="Segoe UI" w:cs="Segoe UI"/>
          <w:color w:val="172B4D"/>
          <w:sz w:val="21"/>
          <w:szCs w:val="21"/>
        </w:rPr>
        <w:t>2. </w:t>
      </w:r>
      <w:r w:rsidRPr="001B706F">
        <w:rPr>
          <w:rStyle w:val="Emphasis"/>
          <w:rFonts w:ascii="Segoe UI" w:hAnsi="Segoe UI" w:cs="Segoe UI"/>
          <w:b/>
          <w:bCs/>
          <w:i w:val="0"/>
          <w:iCs w:val="0"/>
          <w:color w:val="172B4D"/>
          <w:sz w:val="21"/>
          <w:szCs w:val="21"/>
        </w:rPr>
        <w:t>Definition of infraction and incident.</w:t>
      </w:r>
      <w:r>
        <w:rPr>
          <w:rFonts w:ascii="Segoe UI" w:hAnsi="Segoe UI" w:cs="Segoe UI"/>
          <w:color w:val="172B4D"/>
          <w:sz w:val="21"/>
          <w:szCs w:val="21"/>
        </w:rPr>
        <w:t xml:space="preserve">  An infraction is any action that violates </w:t>
      </w:r>
      <w:r w:rsidR="001B706F">
        <w:rPr>
          <w:rFonts w:ascii="Segoe UI" w:hAnsi="Segoe UI" w:cs="Segoe UI"/>
          <w:color w:val="172B4D"/>
          <w:sz w:val="21"/>
          <w:szCs w:val="21"/>
        </w:rPr>
        <w:t>CAHBIR or</w:t>
      </w:r>
      <w:r>
        <w:rPr>
          <w:rFonts w:ascii="Segoe UI" w:hAnsi="Segoe UI" w:cs="Segoe UI"/>
          <w:color w:val="172B4D"/>
          <w:sz w:val="21"/>
          <w:szCs w:val="21"/>
        </w:rPr>
        <w:t xml:space="preserve"> IRB policy, or </w:t>
      </w:r>
      <w:r w:rsidR="001B706F">
        <w:rPr>
          <w:rFonts w:ascii="Segoe UI" w:hAnsi="Segoe UI" w:cs="Segoe UI"/>
          <w:color w:val="172B4D"/>
          <w:sz w:val="21"/>
          <w:szCs w:val="21"/>
        </w:rPr>
        <w:t>applicable laws and/or regulations</w:t>
      </w:r>
      <w:r>
        <w:rPr>
          <w:rFonts w:ascii="Segoe UI" w:hAnsi="Segoe UI" w:cs="Segoe UI"/>
          <w:color w:val="172B4D"/>
          <w:sz w:val="21"/>
          <w:szCs w:val="21"/>
        </w:rPr>
        <w:t>.  An incident is any occurrence or condition that results in an unsafe environment (regardless of outcome), damage to equipment, or injury to a</w:t>
      </w:r>
      <w:r w:rsidR="001B706F">
        <w:rPr>
          <w:rFonts w:ascii="Segoe UI" w:hAnsi="Segoe UI" w:cs="Segoe UI"/>
          <w:color w:val="172B4D"/>
          <w:sz w:val="21"/>
          <w:szCs w:val="21"/>
        </w:rPr>
        <w:t>ny</w:t>
      </w:r>
      <w:r>
        <w:rPr>
          <w:rFonts w:ascii="Segoe UI" w:hAnsi="Segoe UI" w:cs="Segoe UI"/>
          <w:color w:val="172B4D"/>
          <w:sz w:val="21"/>
          <w:szCs w:val="21"/>
        </w:rPr>
        <w:t xml:space="preserve"> human.  “Close calls” and “near misses” qualify as incidents and are to be treated</w:t>
      </w:r>
      <w:r w:rsidR="001B706F">
        <w:rPr>
          <w:rFonts w:ascii="Segoe UI" w:hAnsi="Segoe UI" w:cs="Segoe UI"/>
          <w:color w:val="172B4D"/>
          <w:sz w:val="21"/>
          <w:szCs w:val="21"/>
        </w:rPr>
        <w:t xml:space="preserve"> </w:t>
      </w:r>
      <w:r>
        <w:rPr>
          <w:rFonts w:ascii="Segoe UI" w:hAnsi="Segoe UI" w:cs="Segoe UI"/>
          <w:color w:val="172B4D"/>
          <w:sz w:val="21"/>
          <w:szCs w:val="21"/>
        </w:rPr>
        <w:t>accordingly</w:t>
      </w:r>
      <w:r w:rsidR="001B706F">
        <w:rPr>
          <w:rFonts w:ascii="Segoe UI" w:hAnsi="Segoe UI" w:cs="Segoe UI"/>
          <w:color w:val="172B4D"/>
          <w:sz w:val="21"/>
          <w:szCs w:val="21"/>
        </w:rPr>
        <w:t xml:space="preserve">. </w:t>
      </w:r>
      <w:r>
        <w:rPr>
          <w:rFonts w:ascii="Segoe UI" w:hAnsi="Segoe UI" w:cs="Segoe UI"/>
          <w:color w:val="172B4D"/>
          <w:sz w:val="21"/>
          <w:szCs w:val="21"/>
        </w:rPr>
        <w:t>Incidents may or may not be a direct result of an infraction, nevertheless, all incidents should be treated the same.</w:t>
      </w:r>
    </w:p>
    <w:p w14:paraId="179A6AA4" w14:textId="0133A806" w:rsidR="00AC2FFE" w:rsidRDefault="00AC2FFE" w:rsidP="00AC2FFE">
      <w:pPr>
        <w:pStyle w:val="NormalWeb"/>
        <w:shd w:val="clear" w:color="auto" w:fill="FFFFFF"/>
        <w:spacing w:before="150" w:beforeAutospacing="0" w:after="0" w:afterAutospacing="0"/>
        <w:rPr>
          <w:rFonts w:ascii="Segoe UI" w:hAnsi="Segoe UI" w:cs="Segoe UI"/>
          <w:color w:val="172B4D"/>
          <w:sz w:val="21"/>
          <w:szCs w:val="21"/>
        </w:rPr>
      </w:pPr>
      <w:r>
        <w:rPr>
          <w:rStyle w:val="Strong"/>
          <w:rFonts w:ascii="Segoe UI" w:hAnsi="Segoe UI" w:cs="Segoe UI"/>
          <w:color w:val="172B4D"/>
          <w:sz w:val="21"/>
          <w:szCs w:val="21"/>
        </w:rPr>
        <w:t>3. </w:t>
      </w:r>
      <w:r w:rsidRPr="001B706F">
        <w:rPr>
          <w:rStyle w:val="Emphasis"/>
          <w:rFonts w:ascii="Segoe UI" w:hAnsi="Segoe UI" w:cs="Segoe UI"/>
          <w:b/>
          <w:bCs/>
          <w:i w:val="0"/>
          <w:iCs w:val="0"/>
          <w:color w:val="172B4D"/>
          <w:sz w:val="21"/>
          <w:szCs w:val="21"/>
        </w:rPr>
        <w:t>Responsibility to report.</w:t>
      </w:r>
      <w:r>
        <w:rPr>
          <w:rFonts w:ascii="Segoe UI" w:hAnsi="Segoe UI" w:cs="Segoe UI"/>
          <w:color w:val="172B4D"/>
          <w:sz w:val="21"/>
          <w:szCs w:val="21"/>
        </w:rPr>
        <w:t xml:space="preserve">  In order to foster a safer and more effective research environment, </w:t>
      </w:r>
      <w:r w:rsidR="001B706F">
        <w:rPr>
          <w:rFonts w:ascii="Segoe UI" w:hAnsi="Segoe UI" w:cs="Segoe UI"/>
          <w:color w:val="172B4D"/>
          <w:sz w:val="21"/>
          <w:szCs w:val="21"/>
        </w:rPr>
        <w:t xml:space="preserve">CAHBIR </w:t>
      </w:r>
      <w:r>
        <w:rPr>
          <w:rFonts w:ascii="Segoe UI" w:hAnsi="Segoe UI" w:cs="Segoe UI"/>
          <w:color w:val="172B4D"/>
          <w:sz w:val="21"/>
          <w:szCs w:val="21"/>
        </w:rPr>
        <w:t xml:space="preserve">requires all staff members and users who encounter unsafe conditions to report these to the </w:t>
      </w:r>
      <w:r w:rsidR="001B706F">
        <w:rPr>
          <w:rFonts w:ascii="Segoe UI" w:hAnsi="Segoe UI" w:cs="Segoe UI"/>
          <w:color w:val="172B4D"/>
          <w:sz w:val="21"/>
          <w:szCs w:val="21"/>
        </w:rPr>
        <w:t>Technical Director</w:t>
      </w:r>
      <w:r>
        <w:rPr>
          <w:rFonts w:ascii="Segoe UI" w:hAnsi="Segoe UI" w:cs="Segoe UI"/>
          <w:color w:val="172B4D"/>
          <w:sz w:val="21"/>
          <w:szCs w:val="21"/>
        </w:rPr>
        <w:t xml:space="preserve">, Medical Director, or Director </w:t>
      </w:r>
      <w:r w:rsidR="001B706F">
        <w:rPr>
          <w:rFonts w:ascii="Segoe UI" w:hAnsi="Segoe UI" w:cs="Segoe UI"/>
          <w:color w:val="172B4D"/>
          <w:sz w:val="21"/>
          <w:szCs w:val="21"/>
        </w:rPr>
        <w:t xml:space="preserve">(preferably in writing when not unsafe to do so) </w:t>
      </w:r>
      <w:r>
        <w:rPr>
          <w:rFonts w:ascii="Segoe UI" w:hAnsi="Segoe UI" w:cs="Segoe UI"/>
          <w:color w:val="172B4D"/>
          <w:sz w:val="21"/>
          <w:szCs w:val="21"/>
        </w:rPr>
        <w:t xml:space="preserve">so that </w:t>
      </w:r>
      <w:r w:rsidR="001B706F">
        <w:rPr>
          <w:rFonts w:ascii="Segoe UI" w:hAnsi="Segoe UI" w:cs="Segoe UI"/>
          <w:color w:val="172B4D"/>
          <w:sz w:val="21"/>
          <w:szCs w:val="21"/>
        </w:rPr>
        <w:t>remediation</w:t>
      </w:r>
      <w:r>
        <w:rPr>
          <w:rFonts w:ascii="Segoe UI" w:hAnsi="Segoe UI" w:cs="Segoe UI"/>
          <w:color w:val="172B4D"/>
          <w:sz w:val="21"/>
          <w:szCs w:val="21"/>
        </w:rPr>
        <w:t xml:space="preserve"> can be implemented. </w:t>
      </w:r>
    </w:p>
    <w:p w14:paraId="221847ED" w14:textId="2CEF6243" w:rsidR="00AC2FFE" w:rsidRDefault="00AC2FFE" w:rsidP="00AC2FFE">
      <w:pPr>
        <w:pStyle w:val="NormalWeb"/>
        <w:shd w:val="clear" w:color="auto" w:fill="FFFFFF"/>
        <w:spacing w:before="150" w:beforeAutospacing="0" w:after="0" w:afterAutospacing="0"/>
        <w:rPr>
          <w:rFonts w:ascii="Segoe UI" w:hAnsi="Segoe UI" w:cs="Segoe UI"/>
          <w:color w:val="172B4D"/>
          <w:sz w:val="21"/>
          <w:szCs w:val="21"/>
        </w:rPr>
      </w:pPr>
      <w:r>
        <w:rPr>
          <w:rStyle w:val="Strong"/>
          <w:rFonts w:ascii="Segoe UI" w:hAnsi="Segoe UI" w:cs="Segoe UI"/>
          <w:color w:val="172B4D"/>
          <w:sz w:val="21"/>
          <w:szCs w:val="21"/>
        </w:rPr>
        <w:t>4. </w:t>
      </w:r>
      <w:r w:rsidRPr="001B706F">
        <w:rPr>
          <w:rStyle w:val="Emphasis"/>
          <w:rFonts w:ascii="Segoe UI" w:hAnsi="Segoe UI" w:cs="Segoe UI"/>
          <w:b/>
          <w:bCs/>
          <w:i w:val="0"/>
          <w:iCs w:val="0"/>
          <w:color w:val="172B4D"/>
          <w:sz w:val="21"/>
          <w:szCs w:val="21"/>
        </w:rPr>
        <w:t>Required action.</w:t>
      </w:r>
      <w:r>
        <w:rPr>
          <w:rFonts w:ascii="Segoe UI" w:hAnsi="Segoe UI" w:cs="Segoe UI"/>
          <w:color w:val="172B4D"/>
          <w:sz w:val="21"/>
          <w:szCs w:val="21"/>
        </w:rPr>
        <w:t>  When infractions or incidents are observed or otherwise noted, it is the duty of all users to immediately stop experiments or procedures</w:t>
      </w:r>
      <w:r w:rsidR="001B706F">
        <w:rPr>
          <w:rFonts w:ascii="Segoe UI" w:hAnsi="Segoe UI" w:cs="Segoe UI"/>
          <w:color w:val="172B4D"/>
          <w:sz w:val="21"/>
          <w:szCs w:val="21"/>
        </w:rPr>
        <w:t xml:space="preserve"> in order to take all necessary corrective action</w:t>
      </w:r>
      <w:r>
        <w:rPr>
          <w:rFonts w:ascii="Segoe UI" w:hAnsi="Segoe UI" w:cs="Segoe UI"/>
          <w:color w:val="172B4D"/>
          <w:sz w:val="21"/>
          <w:szCs w:val="21"/>
        </w:rPr>
        <w:t xml:space="preserve">.  Such events must be reported to the </w:t>
      </w:r>
      <w:r w:rsidR="001B706F">
        <w:rPr>
          <w:rFonts w:ascii="Segoe UI" w:hAnsi="Segoe UI" w:cs="Segoe UI"/>
          <w:color w:val="172B4D"/>
          <w:sz w:val="21"/>
          <w:szCs w:val="21"/>
        </w:rPr>
        <w:t>Technical Director,</w:t>
      </w:r>
      <w:r>
        <w:rPr>
          <w:rFonts w:ascii="Segoe UI" w:hAnsi="Segoe UI" w:cs="Segoe UI"/>
          <w:color w:val="172B4D"/>
          <w:sz w:val="21"/>
          <w:szCs w:val="21"/>
        </w:rPr>
        <w:t xml:space="preserve"> Medical Director</w:t>
      </w:r>
      <w:r w:rsidR="001B706F">
        <w:rPr>
          <w:rFonts w:ascii="Segoe UI" w:hAnsi="Segoe UI" w:cs="Segoe UI"/>
          <w:color w:val="172B4D"/>
          <w:sz w:val="21"/>
          <w:szCs w:val="21"/>
        </w:rPr>
        <w:t>, or Director</w:t>
      </w:r>
      <w:r>
        <w:rPr>
          <w:rFonts w:ascii="Segoe UI" w:hAnsi="Segoe UI" w:cs="Segoe UI"/>
          <w:color w:val="172B4D"/>
          <w:sz w:val="21"/>
          <w:szCs w:val="21"/>
        </w:rPr>
        <w:t xml:space="preserve"> </w:t>
      </w:r>
      <w:r w:rsidR="001B706F">
        <w:rPr>
          <w:rFonts w:ascii="Segoe UI" w:hAnsi="Segoe UI" w:cs="Segoe UI"/>
          <w:color w:val="172B4D"/>
          <w:sz w:val="21"/>
          <w:szCs w:val="21"/>
        </w:rPr>
        <w:t xml:space="preserve">as soon as possible </w:t>
      </w:r>
      <w:r>
        <w:rPr>
          <w:rFonts w:ascii="Segoe UI" w:hAnsi="Segoe UI" w:cs="Segoe UI"/>
          <w:color w:val="172B4D"/>
          <w:sz w:val="21"/>
          <w:szCs w:val="21"/>
        </w:rPr>
        <w:t xml:space="preserve">using the </w:t>
      </w:r>
      <w:r w:rsidR="001B706F">
        <w:rPr>
          <w:rFonts w:ascii="Segoe UI" w:hAnsi="Segoe UI" w:cs="Segoe UI"/>
          <w:color w:val="172B4D"/>
          <w:sz w:val="21"/>
          <w:szCs w:val="21"/>
        </w:rPr>
        <w:t>CAHBIR</w:t>
      </w:r>
      <w:r>
        <w:rPr>
          <w:rFonts w:ascii="Segoe UI" w:hAnsi="Segoe UI" w:cs="Segoe UI"/>
          <w:color w:val="172B4D"/>
          <w:sz w:val="21"/>
          <w:szCs w:val="21"/>
        </w:rPr>
        <w:t xml:space="preserve"> incident report form. </w:t>
      </w:r>
    </w:p>
    <w:p w14:paraId="188C2531" w14:textId="0A1B1C93" w:rsidR="00AC2FFE" w:rsidRDefault="41D0E3A0" w:rsidP="41D0E3A0">
      <w:pPr>
        <w:pStyle w:val="NormalWeb"/>
        <w:shd w:val="clear" w:color="auto" w:fill="FFFFFF" w:themeFill="background1"/>
        <w:spacing w:before="150" w:beforeAutospacing="0" w:after="0" w:afterAutospacing="0"/>
        <w:rPr>
          <w:rFonts w:ascii="Segoe UI" w:hAnsi="Segoe UI" w:cs="Segoe UI"/>
          <w:color w:val="172B4D"/>
          <w:sz w:val="21"/>
          <w:szCs w:val="21"/>
        </w:rPr>
      </w:pPr>
      <w:r w:rsidRPr="41D0E3A0">
        <w:rPr>
          <w:rStyle w:val="Strong"/>
          <w:rFonts w:ascii="Segoe UI" w:hAnsi="Segoe UI" w:cs="Segoe UI"/>
          <w:color w:val="172B4D"/>
          <w:sz w:val="21"/>
          <w:szCs w:val="21"/>
        </w:rPr>
        <w:t>5.  Reporting and corrective action. </w:t>
      </w:r>
      <w:r w:rsidRPr="41D0E3A0">
        <w:rPr>
          <w:rFonts w:ascii="Segoe UI" w:hAnsi="Segoe UI" w:cs="Segoe UI"/>
          <w:color w:val="172B4D"/>
          <w:sz w:val="21"/>
          <w:szCs w:val="21"/>
        </w:rPr>
        <w:t> The Technical Director will immediately report all communicated incidents and infractions to the Director. Safety incidents will be evaluated by one or more members of the senior staff. Generally, the response to infractions and incidents will be remedial – some action that reduces the likelihood of a recurrence.  However, if a safety violation is found to have occurred through willful action or negligence, punitive actions may be taken (e.g., the withdrawal of scanning privileges for a period of time).  Particularly egregious or multiple violations may lead to permanent loss of scanning privileges.  Safety incidents will be reported to the MR scanner manufacturer and FDA within the time window(s) required by any applicable statutory and contractual requirements.</w:t>
      </w:r>
    </w:p>
    <w:p w14:paraId="7B4E08FD" w14:textId="5D01D2F0" w:rsidR="00AC2FFE" w:rsidRDefault="00AC2FFE" w:rsidP="00AC2FFE"/>
    <w:p w14:paraId="1D161005" w14:textId="77777777" w:rsidR="00AC2FFE" w:rsidRPr="00066000" w:rsidRDefault="00AC2FFE" w:rsidP="00AC2FFE">
      <w:pPr>
        <w:pStyle w:val="Heading1"/>
        <w:shd w:val="clear" w:color="auto" w:fill="FFFFFF"/>
        <w:spacing w:before="0"/>
        <w:rPr>
          <w:rFonts w:ascii="Segoe UI" w:hAnsi="Segoe UI" w:cs="Segoe UI"/>
          <w:color w:val="172B4D"/>
          <w:spacing w:val="-2"/>
          <w:sz w:val="30"/>
          <w:szCs w:val="30"/>
        </w:rPr>
      </w:pPr>
      <w:r w:rsidRPr="00066000">
        <w:rPr>
          <w:rStyle w:val="Strong"/>
          <w:rFonts w:ascii="Segoe UI" w:hAnsi="Segoe UI" w:cs="Segoe UI"/>
          <w:b w:val="0"/>
          <w:bCs w:val="0"/>
          <w:color w:val="172B4D"/>
          <w:spacing w:val="-2"/>
          <w:sz w:val="30"/>
          <w:szCs w:val="30"/>
        </w:rPr>
        <w:t>Appendix A: Level 2 User Training and Certification</w:t>
      </w:r>
    </w:p>
    <w:p w14:paraId="75FD42EC" w14:textId="7746B146" w:rsidR="00AC2FFE" w:rsidRDefault="41D0E3A0" w:rsidP="41D0E3A0">
      <w:pPr>
        <w:pStyle w:val="NormalWeb"/>
        <w:shd w:val="clear" w:color="auto" w:fill="FFFFFF" w:themeFill="background1"/>
        <w:spacing w:before="150" w:beforeAutospacing="0" w:after="0" w:afterAutospacing="0"/>
        <w:rPr>
          <w:rFonts w:ascii="Segoe UI" w:hAnsi="Segoe UI" w:cs="Segoe UI"/>
          <w:color w:val="172B4D"/>
          <w:sz w:val="21"/>
          <w:szCs w:val="21"/>
        </w:rPr>
      </w:pPr>
      <w:r w:rsidRPr="41D0E3A0">
        <w:rPr>
          <w:rStyle w:val="Strong"/>
          <w:rFonts w:ascii="Segoe UI" w:hAnsi="Segoe UI" w:cs="Segoe UI"/>
          <w:color w:val="172B4D"/>
          <w:sz w:val="21"/>
          <w:szCs w:val="21"/>
        </w:rPr>
        <w:t>1. </w:t>
      </w:r>
      <w:r w:rsidRPr="41D0E3A0">
        <w:rPr>
          <w:rStyle w:val="Emphasis"/>
          <w:rFonts w:ascii="Segoe UI" w:hAnsi="Segoe UI" w:cs="Segoe UI"/>
          <w:b/>
          <w:bCs/>
          <w:i w:val="0"/>
          <w:iCs w:val="0"/>
          <w:color w:val="172B4D"/>
          <w:sz w:val="21"/>
          <w:szCs w:val="21"/>
        </w:rPr>
        <w:t>Overview.</w:t>
      </w:r>
      <w:r w:rsidRPr="41D0E3A0">
        <w:rPr>
          <w:rFonts w:ascii="Segoe UI" w:hAnsi="Segoe UI" w:cs="Segoe UI"/>
          <w:color w:val="172B4D"/>
          <w:sz w:val="21"/>
          <w:szCs w:val="21"/>
        </w:rPr>
        <w:t xml:space="preserve">  Level 2 users are certified to perform and oversee research.  Therefore, all scans involving human subjects require the presence of at least one Level 2 certified user or staff member.  Level 2 certified users must complete all basic Level 1 training, maintain that certification, and then meet six additional requirements: 1) apprenticeship-style training by an expert offering hands-on experience in all aspects of research; 2) attendance at a Level 2 training lecture; 3) completion of a written safety exam; </w:t>
      </w:r>
      <w:proofErr w:type="gramStart"/>
      <w:r w:rsidRPr="41D0E3A0">
        <w:rPr>
          <w:rFonts w:ascii="Segoe UI" w:hAnsi="Segoe UI" w:cs="Segoe UI"/>
          <w:color w:val="172B4D"/>
          <w:sz w:val="21"/>
          <w:szCs w:val="21"/>
        </w:rPr>
        <w:t>and,</w:t>
      </w:r>
      <w:proofErr w:type="gramEnd"/>
      <w:r w:rsidRPr="41D0E3A0">
        <w:rPr>
          <w:rFonts w:ascii="Segoe UI" w:hAnsi="Segoe UI" w:cs="Segoe UI"/>
          <w:color w:val="172B4D"/>
          <w:sz w:val="21"/>
          <w:szCs w:val="21"/>
        </w:rPr>
        <w:t xml:space="preserve"> 4) completion of a practical exam in which the applicant demonstrates proficiency in all stages of MRI research operations. </w:t>
      </w:r>
    </w:p>
    <w:p w14:paraId="15FBABE0" w14:textId="4204A82B" w:rsidR="41D0E3A0" w:rsidRDefault="41D0E3A0" w:rsidP="009B4E76">
      <w:pPr>
        <w:pStyle w:val="NormalWeb"/>
        <w:shd w:val="clear" w:color="auto" w:fill="FFFFFF" w:themeFill="background1"/>
        <w:spacing w:before="0" w:beforeAutospacing="0" w:after="0" w:afterAutospacing="0"/>
        <w:rPr>
          <w:rFonts w:ascii="Segoe UI" w:hAnsi="Segoe UI" w:cs="Segoe UI"/>
          <w:color w:val="172B4D"/>
          <w:sz w:val="21"/>
          <w:szCs w:val="21"/>
        </w:rPr>
      </w:pPr>
    </w:p>
    <w:p w14:paraId="652CC672" w14:textId="77777777" w:rsidR="00360058" w:rsidRDefault="41D0E3A0" w:rsidP="009B4E76">
      <w:pPr>
        <w:pStyle w:val="NormalWeb"/>
        <w:shd w:val="clear" w:color="auto" w:fill="FFFFFF" w:themeFill="background1"/>
        <w:spacing w:before="0" w:beforeAutospacing="0" w:after="0" w:afterAutospacing="0"/>
        <w:rPr>
          <w:rFonts w:ascii="Segoe UI" w:hAnsi="Segoe UI" w:cs="Segoe UI"/>
          <w:color w:val="172B4D"/>
          <w:sz w:val="21"/>
          <w:szCs w:val="21"/>
        </w:rPr>
      </w:pPr>
      <w:r w:rsidRPr="41D0E3A0">
        <w:rPr>
          <w:rStyle w:val="Strong"/>
          <w:rFonts w:ascii="Segoe UI" w:hAnsi="Segoe UI" w:cs="Segoe UI"/>
          <w:color w:val="172B4D"/>
          <w:sz w:val="21"/>
          <w:szCs w:val="21"/>
        </w:rPr>
        <w:t>3.</w:t>
      </w:r>
      <w:r w:rsidRPr="41D0E3A0">
        <w:rPr>
          <w:rStyle w:val="Emphasis"/>
          <w:rFonts w:ascii="Segoe UI" w:hAnsi="Segoe UI" w:cs="Segoe UI"/>
          <w:b/>
          <w:bCs/>
          <w:color w:val="172B4D"/>
          <w:sz w:val="21"/>
          <w:szCs w:val="21"/>
        </w:rPr>
        <w:t> </w:t>
      </w:r>
      <w:r w:rsidRPr="41D0E3A0">
        <w:rPr>
          <w:rStyle w:val="Emphasis"/>
          <w:rFonts w:ascii="Segoe UI" w:hAnsi="Segoe UI" w:cs="Segoe UI"/>
          <w:b/>
          <w:bCs/>
          <w:i w:val="0"/>
          <w:iCs w:val="0"/>
          <w:color w:val="172B4D"/>
          <w:sz w:val="21"/>
          <w:szCs w:val="21"/>
        </w:rPr>
        <w:t>Apprenticeship period</w:t>
      </w:r>
      <w:r w:rsidRPr="41D0E3A0">
        <w:rPr>
          <w:rStyle w:val="Strong"/>
          <w:rFonts w:ascii="Segoe UI" w:hAnsi="Segoe UI" w:cs="Segoe UI"/>
          <w:i/>
          <w:iCs/>
          <w:color w:val="172B4D"/>
          <w:sz w:val="21"/>
          <w:szCs w:val="21"/>
        </w:rPr>
        <w:t>.</w:t>
      </w:r>
      <w:r w:rsidRPr="41D0E3A0">
        <w:rPr>
          <w:rFonts w:ascii="Segoe UI" w:hAnsi="Segoe UI" w:cs="Segoe UI"/>
          <w:color w:val="172B4D"/>
          <w:sz w:val="21"/>
          <w:szCs w:val="21"/>
        </w:rPr>
        <w:t xml:space="preserve"> This is a fundamental element of the training plan. It is believed that researchers best learn to perform safe and effective research by working with experts who perform similar work. This allows for the development of expertise that often goes beyond general, handbook-level instruction.  Complemented by written documentation and the other certification </w:t>
      </w:r>
      <w:r w:rsidRPr="41D0E3A0">
        <w:rPr>
          <w:rFonts w:ascii="Segoe UI" w:hAnsi="Segoe UI" w:cs="Segoe UI"/>
          <w:color w:val="172B4D"/>
          <w:sz w:val="21"/>
          <w:szCs w:val="21"/>
        </w:rPr>
        <w:lastRenderedPageBreak/>
        <w:t>steps, this hands-on training provides repeated and expert training in exactly the methods that the experimenter will employ.  It also provides an opportunity for existing Level 2 users to further develop their teaching skills and to refine their own lab-specific operating procedures, while providing an independent assessment of expertise and competence. </w:t>
      </w:r>
    </w:p>
    <w:p w14:paraId="017D2E0B" w14:textId="4D23FA10" w:rsidR="00AC2FFE" w:rsidRDefault="00AC2FFE" w:rsidP="009B4E76">
      <w:pPr>
        <w:pStyle w:val="NormalWeb"/>
        <w:shd w:val="clear" w:color="auto" w:fill="FFFFFF" w:themeFill="background1"/>
        <w:spacing w:before="0" w:beforeAutospacing="0" w:after="0" w:afterAutospacing="0"/>
        <w:rPr>
          <w:rFonts w:ascii="Segoe UI" w:hAnsi="Segoe UI" w:cs="Segoe UI"/>
          <w:color w:val="172B4D"/>
          <w:sz w:val="21"/>
          <w:szCs w:val="21"/>
        </w:rPr>
      </w:pPr>
      <w:r>
        <w:br/>
      </w:r>
      <w:r w:rsidR="41D0E3A0" w:rsidRPr="41D0E3A0">
        <w:rPr>
          <w:rFonts w:ascii="Segoe UI" w:hAnsi="Segoe UI" w:cs="Segoe UI"/>
          <w:color w:val="172B4D"/>
          <w:sz w:val="21"/>
          <w:szCs w:val="21"/>
        </w:rPr>
        <w:t>Each Level 2 candidate and a Level 2 mentor must document and describe at least 5 apprenticeship sessions on the CAHBIR Level 2 certification form.  The trainee must attend the entire session for it to qualify as an apprenticeship session for the purposes of this Level 2 user requirement.  The trainee must observe everything from screening and consent through the scanning and until the point at which the subject is escorted from the control room at the conclusion of the study.  The Level 2 mentor need not be the same person for all 5 sessions.  On the contrary, candidates are encouraged to seek mentorship from multiple Level 2 users as it provides broader exposure to skills and techniques.  While simple attendance and observation of 5 scanning sessions does fulfill this requirement, it may be helpful to the candidate to operate the scanner when the mentor feels s/he is ready.  However, it should be clear that the apprenticeship program is specifically designed to train candidates in safety procedures.  Scanner operation training is a separate program unrelated to Level 1 or Level 2 certification.  Therefore, a candidate shall not be required to operate the scanner during the apprenticeship sessions unless the mentor feels that it is necessary or helpful.  The mentor will not be held responsible for the performance level of trainees and should not feel required to involve trainees in their study in any way in order to train.  These sessions are primarily for observation.  If circumstances permit question and answer interaction, then that is encouraged.</w:t>
      </w:r>
    </w:p>
    <w:p w14:paraId="3A5C1996" w14:textId="77777777" w:rsidR="00AC2FFE" w:rsidRDefault="41D0E3A0" w:rsidP="009B4E76">
      <w:pPr>
        <w:pStyle w:val="NormalWeb"/>
        <w:shd w:val="clear" w:color="auto" w:fill="FFFFFF" w:themeFill="background1"/>
        <w:spacing w:before="0" w:beforeAutospacing="0" w:after="0" w:afterAutospacing="0"/>
        <w:rPr>
          <w:rFonts w:ascii="Segoe UI" w:hAnsi="Segoe UI" w:cs="Segoe UI"/>
          <w:color w:val="172B4D"/>
          <w:sz w:val="21"/>
          <w:szCs w:val="21"/>
        </w:rPr>
      </w:pPr>
      <w:r w:rsidRPr="41D0E3A0">
        <w:rPr>
          <w:rFonts w:ascii="Segoe UI" w:hAnsi="Segoe UI" w:cs="Segoe UI"/>
          <w:color w:val="172B4D"/>
          <w:sz w:val="21"/>
          <w:szCs w:val="21"/>
        </w:rPr>
        <w:t> </w:t>
      </w:r>
    </w:p>
    <w:p w14:paraId="2EF1EA95" w14:textId="64BABEC1" w:rsidR="00AC2FFE" w:rsidRDefault="41D0E3A0" w:rsidP="41D0E3A0">
      <w:pPr>
        <w:pStyle w:val="NormalWeb"/>
        <w:shd w:val="clear" w:color="auto" w:fill="FFFFFF" w:themeFill="background1"/>
        <w:spacing w:before="150" w:beforeAutospacing="0" w:after="0" w:afterAutospacing="0"/>
        <w:rPr>
          <w:rFonts w:ascii="Segoe UI" w:hAnsi="Segoe UI" w:cs="Segoe UI"/>
          <w:color w:val="172B4D"/>
          <w:sz w:val="21"/>
          <w:szCs w:val="21"/>
        </w:rPr>
      </w:pPr>
      <w:r w:rsidRPr="41D0E3A0">
        <w:rPr>
          <w:rStyle w:val="Strong"/>
          <w:rFonts w:ascii="Segoe UI" w:hAnsi="Segoe UI" w:cs="Segoe UI"/>
          <w:color w:val="172B4D"/>
          <w:sz w:val="21"/>
          <w:szCs w:val="21"/>
        </w:rPr>
        <w:t>4.</w:t>
      </w:r>
      <w:r w:rsidRPr="41D0E3A0">
        <w:rPr>
          <w:rStyle w:val="Emphasis"/>
          <w:rFonts w:ascii="Segoe UI" w:hAnsi="Segoe UI" w:cs="Segoe UI"/>
          <w:b/>
          <w:bCs/>
          <w:color w:val="172B4D"/>
          <w:sz w:val="21"/>
          <w:szCs w:val="21"/>
        </w:rPr>
        <w:t> </w:t>
      </w:r>
      <w:r w:rsidRPr="41D0E3A0">
        <w:rPr>
          <w:rStyle w:val="Emphasis"/>
          <w:rFonts w:ascii="Segoe UI" w:hAnsi="Segoe UI" w:cs="Segoe UI"/>
          <w:b/>
          <w:bCs/>
          <w:i w:val="0"/>
          <w:iCs w:val="0"/>
          <w:color w:val="172B4D"/>
          <w:sz w:val="21"/>
          <w:szCs w:val="21"/>
        </w:rPr>
        <w:t>Attendance at a Level 2 training lecture</w:t>
      </w:r>
      <w:r w:rsidRPr="41D0E3A0">
        <w:rPr>
          <w:rStyle w:val="Strong"/>
          <w:rFonts w:ascii="Segoe UI" w:hAnsi="Segoe UI" w:cs="Segoe UI"/>
          <w:i/>
          <w:iCs/>
          <w:color w:val="172B4D"/>
          <w:sz w:val="21"/>
          <w:szCs w:val="21"/>
        </w:rPr>
        <w:t>.</w:t>
      </w:r>
      <w:r w:rsidRPr="41D0E3A0">
        <w:rPr>
          <w:rFonts w:ascii="Segoe UI" w:hAnsi="Segoe UI" w:cs="Segoe UI"/>
          <w:color w:val="172B4D"/>
          <w:sz w:val="21"/>
          <w:szCs w:val="21"/>
        </w:rPr>
        <w:t>  This lecture briefly reviews the basic tenets of Level 1 safety – basic emergency procedures, facility layout, terminology, and subject screening.  Additional discussion of subject (and experimenter) MRI screening is performed, given that effective screening is a critical part of ensuring safety.  </w:t>
      </w:r>
      <w:proofErr w:type="gramStart"/>
      <w:r w:rsidRPr="41D0E3A0">
        <w:rPr>
          <w:rFonts w:ascii="Segoe UI" w:hAnsi="Segoe UI" w:cs="Segoe UI"/>
          <w:color w:val="172B4D"/>
          <w:sz w:val="21"/>
          <w:szCs w:val="21"/>
        </w:rPr>
        <w:t>In particular, it</w:t>
      </w:r>
      <w:proofErr w:type="gramEnd"/>
      <w:r w:rsidRPr="41D0E3A0">
        <w:rPr>
          <w:rFonts w:ascii="Segoe UI" w:hAnsi="Segoe UI" w:cs="Segoe UI"/>
          <w:color w:val="172B4D"/>
          <w:sz w:val="21"/>
          <w:szCs w:val="21"/>
        </w:rPr>
        <w:t xml:space="preserve"> is emphasized that being conservative with subject screening (i.e., declining to scan a subject based on an ambiguous screening response) is appropriate, and that if any doubt regarding the screening answers remains, the subject should not be scanned</w:t>
      </w:r>
      <w:r w:rsidR="0084395A">
        <w:rPr>
          <w:rFonts w:ascii="Segoe UI" w:hAnsi="Segoe UI" w:cs="Segoe UI"/>
          <w:color w:val="172B4D"/>
          <w:sz w:val="21"/>
          <w:szCs w:val="21"/>
        </w:rPr>
        <w:t xml:space="preserve"> until it is </w:t>
      </w:r>
      <w:r w:rsidR="00524EB2">
        <w:rPr>
          <w:rFonts w:ascii="Segoe UI" w:hAnsi="Segoe UI" w:cs="Segoe UI"/>
          <w:color w:val="172B4D"/>
          <w:sz w:val="21"/>
          <w:szCs w:val="21"/>
        </w:rPr>
        <w:t xml:space="preserve">confidently </w:t>
      </w:r>
      <w:r w:rsidR="0084395A">
        <w:rPr>
          <w:rFonts w:ascii="Segoe UI" w:hAnsi="Segoe UI" w:cs="Segoe UI"/>
          <w:color w:val="172B4D"/>
          <w:sz w:val="21"/>
          <w:szCs w:val="21"/>
        </w:rPr>
        <w:t>determined that the participant can be safely scanned</w:t>
      </w:r>
      <w:r w:rsidRPr="41D0E3A0">
        <w:rPr>
          <w:rFonts w:ascii="Segoe UI" w:hAnsi="Segoe UI" w:cs="Segoe UI"/>
          <w:color w:val="172B4D"/>
          <w:sz w:val="21"/>
          <w:szCs w:val="21"/>
        </w:rPr>
        <w:t>.  Techniques for disambiguating questions and answers are discussed, and specific anecdotes and scenarios are used to generate discussion.  Other concepts that are emphasized include the benefits of maintaining an open line of communication with CAHBIR staff about safety that are foreseen or arise, however minor.  The notion of continually adapted and improving safety procedures is stressed.</w:t>
      </w:r>
    </w:p>
    <w:p w14:paraId="3A405B71" w14:textId="5E17904E" w:rsidR="00AC2FFE" w:rsidRDefault="00AC2FFE" w:rsidP="00AC2FFE">
      <w:pPr>
        <w:pStyle w:val="NormalWeb"/>
        <w:shd w:val="clear" w:color="auto" w:fill="FFFFFF"/>
        <w:spacing w:before="150" w:beforeAutospacing="0" w:after="0" w:afterAutospacing="0"/>
        <w:rPr>
          <w:rFonts w:ascii="Segoe UI" w:hAnsi="Segoe UI" w:cs="Segoe UI"/>
          <w:color w:val="172B4D"/>
          <w:sz w:val="21"/>
          <w:szCs w:val="21"/>
        </w:rPr>
      </w:pPr>
      <w:r>
        <w:rPr>
          <w:rStyle w:val="Strong"/>
          <w:rFonts w:ascii="Segoe UI" w:hAnsi="Segoe UI" w:cs="Segoe UI"/>
          <w:color w:val="172B4D"/>
          <w:sz w:val="21"/>
          <w:szCs w:val="21"/>
        </w:rPr>
        <w:t>5.</w:t>
      </w:r>
      <w:r>
        <w:rPr>
          <w:rStyle w:val="Emphasis"/>
          <w:rFonts w:ascii="Segoe UI" w:hAnsi="Segoe UI" w:cs="Segoe UI"/>
          <w:b/>
          <w:bCs/>
          <w:color w:val="172B4D"/>
          <w:sz w:val="21"/>
          <w:szCs w:val="21"/>
        </w:rPr>
        <w:t> </w:t>
      </w:r>
      <w:r w:rsidRPr="00066000">
        <w:rPr>
          <w:rStyle w:val="Emphasis"/>
          <w:rFonts w:ascii="Segoe UI" w:hAnsi="Segoe UI" w:cs="Segoe UI"/>
          <w:b/>
          <w:bCs/>
          <w:i w:val="0"/>
          <w:iCs w:val="0"/>
          <w:color w:val="172B4D"/>
          <w:sz w:val="21"/>
          <w:szCs w:val="21"/>
        </w:rPr>
        <w:t>Written exam</w:t>
      </w:r>
      <w:r w:rsidRPr="00066000">
        <w:rPr>
          <w:rStyle w:val="Strong"/>
          <w:rFonts w:ascii="Segoe UI" w:hAnsi="Segoe UI" w:cs="Segoe UI"/>
          <w:i/>
          <w:iCs/>
          <w:color w:val="172B4D"/>
          <w:sz w:val="21"/>
          <w:szCs w:val="21"/>
        </w:rPr>
        <w:t>.</w:t>
      </w:r>
      <w:r>
        <w:rPr>
          <w:rFonts w:ascii="Segoe UI" w:hAnsi="Segoe UI" w:cs="Segoe UI"/>
          <w:color w:val="172B4D"/>
          <w:sz w:val="21"/>
          <w:szCs w:val="21"/>
        </w:rPr>
        <w:t xml:space="preserve">  The written exam provides an opportunity not just to document basic understanding of safety and procedural functions, but </w:t>
      </w:r>
      <w:r w:rsidR="00066000">
        <w:rPr>
          <w:rFonts w:ascii="Segoe UI" w:hAnsi="Segoe UI" w:cs="Segoe UI"/>
          <w:color w:val="172B4D"/>
          <w:sz w:val="21"/>
          <w:szCs w:val="21"/>
        </w:rPr>
        <w:t xml:space="preserve">also </w:t>
      </w:r>
      <w:r>
        <w:rPr>
          <w:rFonts w:ascii="Segoe UI" w:hAnsi="Segoe UI" w:cs="Segoe UI"/>
          <w:color w:val="172B4D"/>
          <w:sz w:val="21"/>
          <w:szCs w:val="21"/>
        </w:rPr>
        <w:t xml:space="preserve">offers an arena for disambiguation and discussion of terminology and details.  Often these post-exam discussions provide feedback for the further refinement of the training and testing materials, as well as for internal practices (e.g., consistent labeling of a particular room).  A passing grade is 100%.  If fewer than four questions are answered incorrectly, the candidate must fill out an explanation form to document both weak training methods and follow up training.  If four or more questions are answered incorrectly, the user must repeat attendance at the </w:t>
      </w:r>
      <w:r w:rsidR="00996E92">
        <w:rPr>
          <w:rFonts w:ascii="Segoe UI" w:hAnsi="Segoe UI" w:cs="Segoe UI"/>
          <w:color w:val="172B4D"/>
          <w:sz w:val="21"/>
          <w:szCs w:val="21"/>
        </w:rPr>
        <w:t>Level</w:t>
      </w:r>
      <w:r>
        <w:rPr>
          <w:rFonts w:ascii="Segoe UI" w:hAnsi="Segoe UI" w:cs="Segoe UI"/>
          <w:color w:val="172B4D"/>
          <w:sz w:val="21"/>
          <w:szCs w:val="21"/>
        </w:rPr>
        <w:t xml:space="preserve"> 2 training lecture before retaking the test.  Under these circumstances, the candidate’s mentor is expected to provide remedial training as necessary to supplement the curriculum provided.  A second failure of the exam is evidence of an unsuitable candidate, and the Director must approve any further progress toward </w:t>
      </w:r>
      <w:r w:rsidR="00066000">
        <w:rPr>
          <w:rFonts w:ascii="Segoe UI" w:hAnsi="Segoe UI" w:cs="Segoe UI"/>
          <w:color w:val="172B4D"/>
          <w:sz w:val="21"/>
          <w:szCs w:val="21"/>
        </w:rPr>
        <w:t>L</w:t>
      </w:r>
      <w:r>
        <w:rPr>
          <w:rFonts w:ascii="Segoe UI" w:hAnsi="Segoe UI" w:cs="Segoe UI"/>
          <w:color w:val="172B4D"/>
          <w:sz w:val="21"/>
          <w:szCs w:val="21"/>
        </w:rPr>
        <w:t>evel 2</w:t>
      </w:r>
      <w:r w:rsidR="00066000">
        <w:rPr>
          <w:rFonts w:ascii="Segoe UI" w:hAnsi="Segoe UI" w:cs="Segoe UI"/>
          <w:color w:val="172B4D"/>
          <w:sz w:val="21"/>
          <w:szCs w:val="21"/>
        </w:rPr>
        <w:t xml:space="preserve"> </w:t>
      </w:r>
      <w:r>
        <w:rPr>
          <w:rFonts w:ascii="Segoe UI" w:hAnsi="Segoe UI" w:cs="Segoe UI"/>
          <w:color w:val="172B4D"/>
          <w:sz w:val="21"/>
          <w:szCs w:val="21"/>
        </w:rPr>
        <w:t>certification</w:t>
      </w:r>
      <w:r w:rsidR="00066000">
        <w:rPr>
          <w:rFonts w:ascii="Segoe UI" w:hAnsi="Segoe UI" w:cs="Segoe UI"/>
          <w:color w:val="172B4D"/>
          <w:sz w:val="21"/>
          <w:szCs w:val="21"/>
        </w:rPr>
        <w:t xml:space="preserve">. </w:t>
      </w:r>
      <w:r>
        <w:rPr>
          <w:rFonts w:ascii="Segoe UI" w:hAnsi="Segoe UI" w:cs="Segoe UI"/>
          <w:color w:val="172B4D"/>
          <w:sz w:val="21"/>
          <w:szCs w:val="21"/>
        </w:rPr>
        <w:lastRenderedPageBreak/>
        <w:t xml:space="preserve">Depending on the circumstances, and at the Director’s discretion, this may include anything from </w:t>
      </w:r>
      <w:r w:rsidR="00066000">
        <w:rPr>
          <w:rFonts w:ascii="Segoe UI" w:hAnsi="Segoe UI" w:cs="Segoe UI"/>
          <w:color w:val="172B4D"/>
          <w:sz w:val="21"/>
          <w:szCs w:val="21"/>
        </w:rPr>
        <w:t xml:space="preserve">additional </w:t>
      </w:r>
      <w:r>
        <w:rPr>
          <w:rFonts w:ascii="Segoe UI" w:hAnsi="Segoe UI" w:cs="Segoe UI"/>
          <w:color w:val="172B4D"/>
          <w:sz w:val="21"/>
          <w:szCs w:val="21"/>
        </w:rPr>
        <w:t>training to a denial of certification.</w:t>
      </w:r>
    </w:p>
    <w:p w14:paraId="07D9E0C6" w14:textId="11B5E3BF" w:rsidR="00AC2FFE" w:rsidRDefault="41D0E3A0" w:rsidP="41D0E3A0">
      <w:pPr>
        <w:pStyle w:val="NormalWeb"/>
        <w:shd w:val="clear" w:color="auto" w:fill="FFFFFF" w:themeFill="background1"/>
        <w:spacing w:before="150" w:beforeAutospacing="0" w:after="0" w:afterAutospacing="0"/>
        <w:rPr>
          <w:rFonts w:ascii="Segoe UI" w:hAnsi="Segoe UI" w:cs="Segoe UI"/>
          <w:color w:val="172B4D"/>
          <w:sz w:val="21"/>
          <w:szCs w:val="21"/>
        </w:rPr>
      </w:pPr>
      <w:r w:rsidRPr="41D0E3A0">
        <w:rPr>
          <w:rStyle w:val="Strong"/>
          <w:rFonts w:ascii="Segoe UI" w:hAnsi="Segoe UI" w:cs="Segoe UI"/>
          <w:color w:val="172B4D"/>
          <w:sz w:val="21"/>
          <w:szCs w:val="21"/>
        </w:rPr>
        <w:t>6.</w:t>
      </w:r>
      <w:r w:rsidRPr="41D0E3A0">
        <w:rPr>
          <w:rStyle w:val="Emphasis"/>
          <w:rFonts w:ascii="Segoe UI" w:hAnsi="Segoe UI" w:cs="Segoe UI"/>
          <w:b/>
          <w:bCs/>
          <w:color w:val="172B4D"/>
          <w:sz w:val="21"/>
          <w:szCs w:val="21"/>
        </w:rPr>
        <w:t>  </w:t>
      </w:r>
      <w:r w:rsidRPr="41D0E3A0">
        <w:rPr>
          <w:rStyle w:val="Emphasis"/>
          <w:rFonts w:ascii="Segoe UI" w:hAnsi="Segoe UI" w:cs="Segoe UI"/>
          <w:b/>
          <w:bCs/>
          <w:i w:val="0"/>
          <w:iCs w:val="0"/>
          <w:color w:val="172B4D"/>
          <w:sz w:val="21"/>
          <w:szCs w:val="21"/>
        </w:rPr>
        <w:t>Practical exam</w:t>
      </w:r>
      <w:r w:rsidRPr="41D0E3A0">
        <w:rPr>
          <w:rStyle w:val="Strong"/>
          <w:rFonts w:ascii="Segoe UI" w:hAnsi="Segoe UI" w:cs="Segoe UI"/>
          <w:i/>
          <w:iCs/>
          <w:color w:val="172B4D"/>
          <w:sz w:val="21"/>
          <w:szCs w:val="21"/>
        </w:rPr>
        <w:t>.</w:t>
      </w:r>
      <w:r w:rsidRPr="41D0E3A0">
        <w:rPr>
          <w:rFonts w:ascii="Segoe UI" w:hAnsi="Segoe UI" w:cs="Segoe UI"/>
          <w:color w:val="172B4D"/>
          <w:sz w:val="21"/>
          <w:szCs w:val="21"/>
        </w:rPr>
        <w:t>  Level 2 users are required to demonstrate hands-on facility in screening and handling subjects as well as responding to emergency situations as well as screening and handling subjects.  The examination takes the form of scenario-based training, in which a non-research subject volunteer is used to mock the session. The candidate screens them, prepares them, and scans them using their own protocol.</w:t>
      </w:r>
      <w:r w:rsidRPr="41D0E3A0">
        <w:rPr>
          <w:rStyle w:val="Emphasis"/>
          <w:rFonts w:ascii="Segoe UI" w:hAnsi="Segoe UI" w:cs="Segoe UI"/>
          <w:color w:val="172B4D"/>
          <w:sz w:val="21"/>
          <w:szCs w:val="21"/>
        </w:rPr>
        <w:t> </w:t>
      </w:r>
    </w:p>
    <w:p w14:paraId="4C90BF52" w14:textId="67D23635" w:rsidR="00AC2FFE" w:rsidRDefault="41D0E3A0" w:rsidP="41D0E3A0">
      <w:pPr>
        <w:pStyle w:val="NormalWeb"/>
        <w:shd w:val="clear" w:color="auto" w:fill="FFFFFF" w:themeFill="background1"/>
        <w:spacing w:before="150" w:beforeAutospacing="0" w:after="0" w:afterAutospacing="0"/>
        <w:rPr>
          <w:rFonts w:ascii="Segoe UI" w:hAnsi="Segoe UI" w:cs="Segoe UI"/>
          <w:color w:val="172B4D"/>
          <w:sz w:val="21"/>
          <w:szCs w:val="21"/>
        </w:rPr>
      </w:pPr>
      <w:r w:rsidRPr="41D0E3A0">
        <w:rPr>
          <w:rStyle w:val="Strong"/>
          <w:rFonts w:ascii="Segoe UI" w:hAnsi="Segoe UI" w:cs="Segoe UI"/>
          <w:color w:val="172B4D"/>
          <w:sz w:val="21"/>
          <w:szCs w:val="21"/>
        </w:rPr>
        <w:t>8.</w:t>
      </w:r>
      <w:r w:rsidRPr="41D0E3A0">
        <w:rPr>
          <w:rStyle w:val="Emphasis"/>
          <w:rFonts w:ascii="Segoe UI" w:hAnsi="Segoe UI" w:cs="Segoe UI"/>
          <w:b/>
          <w:bCs/>
          <w:color w:val="172B4D"/>
          <w:sz w:val="21"/>
          <w:szCs w:val="21"/>
        </w:rPr>
        <w:t> </w:t>
      </w:r>
      <w:r w:rsidRPr="41D0E3A0">
        <w:rPr>
          <w:rStyle w:val="Emphasis"/>
          <w:rFonts w:ascii="Segoe UI" w:hAnsi="Segoe UI" w:cs="Segoe UI"/>
          <w:b/>
          <w:bCs/>
          <w:i w:val="0"/>
          <w:iCs w:val="0"/>
          <w:color w:val="172B4D"/>
          <w:sz w:val="21"/>
          <w:szCs w:val="21"/>
        </w:rPr>
        <w:t>Optional, additional training</w:t>
      </w:r>
      <w:r w:rsidRPr="41D0E3A0">
        <w:rPr>
          <w:rStyle w:val="Strong"/>
          <w:rFonts w:ascii="Segoe UI" w:hAnsi="Segoe UI" w:cs="Segoe UI"/>
          <w:i/>
          <w:iCs/>
          <w:color w:val="172B4D"/>
          <w:sz w:val="21"/>
          <w:szCs w:val="21"/>
        </w:rPr>
        <w:t>.</w:t>
      </w:r>
      <w:r w:rsidRPr="41D0E3A0">
        <w:rPr>
          <w:rFonts w:ascii="Segoe UI" w:hAnsi="Segoe UI" w:cs="Segoe UI"/>
          <w:color w:val="172B4D"/>
          <w:sz w:val="21"/>
          <w:szCs w:val="21"/>
        </w:rPr>
        <w:t>  The standard Level 2 training applies to researchers performing MRI and fMRI measurements in healthy adult subjects.  Research involving special populations (e.g., clinical patients, children), animals, and/or techniques may require additional training.  Such conditions will be evaluated by the Director and Advisory Committee on a case-by-case basis.</w:t>
      </w:r>
    </w:p>
    <w:p w14:paraId="68088E99" w14:textId="77777777" w:rsidR="00AC2FFE" w:rsidRDefault="00AC2FFE" w:rsidP="00AC2FFE">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 </w:t>
      </w:r>
    </w:p>
    <w:p w14:paraId="6B2F91B1" w14:textId="18E229A7" w:rsidR="00AC2FFE" w:rsidRPr="00066000" w:rsidRDefault="00AC2FFE" w:rsidP="00AC2FFE">
      <w:pPr>
        <w:pStyle w:val="NormalWeb"/>
        <w:shd w:val="clear" w:color="auto" w:fill="FFFFFF"/>
        <w:spacing w:before="150" w:beforeAutospacing="0" w:after="0" w:afterAutospacing="0"/>
        <w:rPr>
          <w:rFonts w:ascii="Segoe UI" w:hAnsi="Segoe UI" w:cs="Segoe UI"/>
          <w:b/>
          <w:bCs/>
          <w:color w:val="172B4D"/>
          <w:sz w:val="30"/>
          <w:szCs w:val="30"/>
        </w:rPr>
      </w:pPr>
      <w:r w:rsidRPr="00066000">
        <w:rPr>
          <w:rStyle w:val="Strong"/>
          <w:rFonts w:ascii="Segoe UI" w:hAnsi="Segoe UI" w:cs="Segoe UI"/>
          <w:b w:val="0"/>
          <w:bCs w:val="0"/>
          <w:color w:val="172B4D"/>
          <w:sz w:val="30"/>
          <w:szCs w:val="30"/>
        </w:rPr>
        <w:t xml:space="preserve">Appendix </w:t>
      </w:r>
      <w:r w:rsidR="00066000" w:rsidRPr="00066000">
        <w:rPr>
          <w:rStyle w:val="Strong"/>
          <w:rFonts w:ascii="Segoe UI" w:hAnsi="Segoe UI" w:cs="Segoe UI"/>
          <w:b w:val="0"/>
          <w:bCs w:val="0"/>
          <w:color w:val="172B4D"/>
          <w:sz w:val="30"/>
          <w:szCs w:val="30"/>
        </w:rPr>
        <w:t>B</w:t>
      </w:r>
      <w:r w:rsidRPr="00066000">
        <w:rPr>
          <w:rStyle w:val="Strong"/>
          <w:rFonts w:ascii="Segoe UI" w:hAnsi="Segoe UI" w:cs="Segoe UI"/>
          <w:b w:val="0"/>
          <w:bCs w:val="0"/>
          <w:color w:val="172B4D"/>
          <w:sz w:val="30"/>
          <w:szCs w:val="30"/>
        </w:rPr>
        <w:t>: Incidental Findings</w:t>
      </w:r>
    </w:p>
    <w:p w14:paraId="16B7A6B2" w14:textId="6A2918DE" w:rsidR="00AC2FFE" w:rsidRPr="00066000" w:rsidRDefault="43961C92">
      <w:pPr>
        <w:pStyle w:val="NormalWeb"/>
        <w:spacing w:before="150" w:beforeAutospacing="0" w:after="0" w:afterAutospacing="0"/>
        <w:rPr>
          <w:rFonts w:ascii="Segoe UI" w:hAnsi="Segoe UI" w:cs="Segoe UI"/>
          <w:color w:val="172B4D"/>
          <w:sz w:val="21"/>
          <w:szCs w:val="21"/>
        </w:rPr>
      </w:pPr>
      <w:r w:rsidRPr="004D684F">
        <w:rPr>
          <w:rFonts w:ascii="Segoe UI" w:hAnsi="Segoe UI" w:cs="Segoe UI"/>
          <w:color w:val="172B4D"/>
          <w:sz w:val="21"/>
          <w:szCs w:val="21"/>
        </w:rPr>
        <w:t>Occasionally, previously</w:t>
      </w:r>
      <w:r w:rsidR="001D4CC9">
        <w:rPr>
          <w:rFonts w:ascii="Segoe UI" w:hAnsi="Segoe UI" w:cs="Segoe UI"/>
          <w:color w:val="172B4D"/>
          <w:sz w:val="21"/>
          <w:szCs w:val="21"/>
        </w:rPr>
        <w:t xml:space="preserve"> </w:t>
      </w:r>
      <w:r w:rsidRPr="009B4E76">
        <w:rPr>
          <w:rFonts w:ascii="Segoe UI" w:hAnsi="Segoe UI" w:cs="Segoe UI"/>
          <w:color w:val="172B4D"/>
          <w:sz w:val="21"/>
          <w:szCs w:val="21"/>
        </w:rPr>
        <w:t xml:space="preserve">unknown abnormalities are noted in MRI scans of unsuspecting research subjects that are otherwise normal.  </w:t>
      </w:r>
      <w:r w:rsidR="00141F66">
        <w:rPr>
          <w:rFonts w:ascii="Segoe UI" w:hAnsi="Segoe UI" w:cs="Segoe UI"/>
          <w:color w:val="172B4D"/>
          <w:sz w:val="21"/>
          <w:szCs w:val="21"/>
        </w:rPr>
        <w:t xml:space="preserve">All investigators can expect the IRB to require a statement that is concordant with CAHBIRs minimal operating procedures for handling incidental findings. These procedures assume that </w:t>
      </w:r>
      <w:r w:rsidR="003D66A6">
        <w:rPr>
          <w:rFonts w:ascii="Segoe UI" w:hAnsi="Segoe UI" w:cs="Segoe UI"/>
          <w:color w:val="172B4D"/>
          <w:sz w:val="21"/>
          <w:szCs w:val="21"/>
        </w:rPr>
        <w:t xml:space="preserve">there </w:t>
      </w:r>
      <w:r w:rsidR="00141F66">
        <w:rPr>
          <w:rFonts w:ascii="Segoe UI" w:hAnsi="Segoe UI" w:cs="Segoe UI"/>
          <w:color w:val="172B4D"/>
          <w:sz w:val="21"/>
          <w:szCs w:val="21"/>
        </w:rPr>
        <w:t>is an ethical obligation to have an observed, previously unknown, incidental finding read by a neuroradiologist</w:t>
      </w:r>
      <w:r w:rsidR="003D66A6">
        <w:rPr>
          <w:rFonts w:ascii="Segoe UI" w:hAnsi="Segoe UI" w:cs="Segoe UI"/>
          <w:color w:val="172B4D"/>
          <w:sz w:val="21"/>
          <w:szCs w:val="21"/>
        </w:rPr>
        <w:t>, or an MD with appropriate experience to read and provide a recommendation regarding the MRI results</w:t>
      </w:r>
      <w:r w:rsidR="00141F66">
        <w:rPr>
          <w:rFonts w:ascii="Segoe UI" w:hAnsi="Segoe UI" w:cs="Segoe UI"/>
          <w:color w:val="172B4D"/>
          <w:sz w:val="21"/>
          <w:szCs w:val="21"/>
        </w:rPr>
        <w:t xml:space="preserve">.  These </w:t>
      </w:r>
      <w:r w:rsidR="003D66A6">
        <w:rPr>
          <w:rFonts w:ascii="Segoe UI" w:hAnsi="Segoe UI" w:cs="Segoe UI"/>
          <w:color w:val="172B4D"/>
          <w:sz w:val="21"/>
          <w:szCs w:val="21"/>
        </w:rPr>
        <w:t xml:space="preserve">incidental findings </w:t>
      </w:r>
      <w:r w:rsidR="00141F66">
        <w:rPr>
          <w:rFonts w:ascii="Segoe UI" w:hAnsi="Segoe UI" w:cs="Segoe UI"/>
          <w:color w:val="172B4D"/>
          <w:sz w:val="21"/>
          <w:szCs w:val="21"/>
        </w:rPr>
        <w:t xml:space="preserve">may be observed by the person conducting the scan or by </w:t>
      </w:r>
      <w:r w:rsidR="003D66A6">
        <w:rPr>
          <w:rFonts w:ascii="Segoe UI" w:hAnsi="Segoe UI" w:cs="Segoe UI"/>
          <w:color w:val="172B4D"/>
          <w:sz w:val="21"/>
          <w:szCs w:val="21"/>
        </w:rPr>
        <w:t>an</w:t>
      </w:r>
      <w:r w:rsidR="00141F66">
        <w:rPr>
          <w:rFonts w:ascii="Segoe UI" w:hAnsi="Segoe UI" w:cs="Segoe UI"/>
          <w:color w:val="172B4D"/>
          <w:sz w:val="21"/>
          <w:szCs w:val="21"/>
        </w:rPr>
        <w:t xml:space="preserve"> MRI technologist review of the scan.  A contract is in place to have </w:t>
      </w:r>
      <w:r w:rsidRPr="43961C92">
        <w:rPr>
          <w:rFonts w:ascii="Segoe UI" w:hAnsi="Segoe UI" w:cs="Segoe UI"/>
          <w:color w:val="172B4D"/>
          <w:sz w:val="21"/>
          <w:szCs w:val="21"/>
        </w:rPr>
        <w:t xml:space="preserve">University Radiology Group </w:t>
      </w:r>
      <w:r w:rsidR="003D66A6">
        <w:rPr>
          <w:rFonts w:ascii="Segoe UI" w:hAnsi="Segoe UI" w:cs="Segoe UI"/>
          <w:color w:val="172B4D"/>
          <w:sz w:val="21"/>
          <w:szCs w:val="21"/>
        </w:rPr>
        <w:t xml:space="preserve">(URG) </w:t>
      </w:r>
      <w:r w:rsidRPr="43961C92">
        <w:rPr>
          <w:rFonts w:ascii="Segoe UI" w:hAnsi="Segoe UI" w:cs="Segoe UI"/>
          <w:color w:val="172B4D"/>
          <w:sz w:val="21"/>
          <w:szCs w:val="21"/>
        </w:rPr>
        <w:t>read</w:t>
      </w:r>
      <w:r w:rsidR="003D66A6">
        <w:rPr>
          <w:rFonts w:ascii="Segoe UI" w:hAnsi="Segoe UI" w:cs="Segoe UI"/>
          <w:color w:val="172B4D"/>
          <w:sz w:val="21"/>
          <w:szCs w:val="21"/>
        </w:rPr>
        <w:t xml:space="preserve"> scans with potential incidental findings, and this </w:t>
      </w:r>
      <w:proofErr w:type="gramStart"/>
      <w:r w:rsidR="003D66A6">
        <w:rPr>
          <w:rFonts w:ascii="Segoe UI" w:hAnsi="Segoe UI" w:cs="Segoe UI"/>
          <w:color w:val="172B4D"/>
          <w:sz w:val="21"/>
          <w:szCs w:val="21"/>
        </w:rPr>
        <w:t>is considered to be</w:t>
      </w:r>
      <w:proofErr w:type="gramEnd"/>
      <w:r w:rsidR="003D66A6">
        <w:rPr>
          <w:rFonts w:ascii="Segoe UI" w:hAnsi="Segoe UI" w:cs="Segoe UI"/>
          <w:color w:val="172B4D"/>
          <w:sz w:val="21"/>
          <w:szCs w:val="21"/>
        </w:rPr>
        <w:t xml:space="preserve"> the standard approach of the center.  A rationale for this approach has previously been reviewed by the IRB, and s</w:t>
      </w:r>
      <w:r w:rsidR="00141F66">
        <w:rPr>
          <w:rFonts w:ascii="Segoe UI" w:hAnsi="Segoe UI" w:cs="Segoe UI"/>
          <w:color w:val="172B4D"/>
          <w:sz w:val="21"/>
          <w:szCs w:val="21"/>
        </w:rPr>
        <w:t>tandard template language is available for inclusion of these procedures in IRB protocols. Note, that there is no charge to the user for reads of incidental findings</w:t>
      </w:r>
      <w:r w:rsidR="003D66A6">
        <w:rPr>
          <w:rFonts w:ascii="Segoe UI" w:hAnsi="Segoe UI" w:cs="Segoe UI"/>
          <w:color w:val="172B4D"/>
          <w:sz w:val="21"/>
          <w:szCs w:val="21"/>
        </w:rPr>
        <w:t xml:space="preserve">, as CAHBIR will cover the costs of these occasional reads. </w:t>
      </w:r>
      <w:r w:rsidR="00141F66">
        <w:rPr>
          <w:rFonts w:ascii="Segoe UI" w:hAnsi="Segoe UI" w:cs="Segoe UI"/>
          <w:color w:val="172B4D"/>
          <w:sz w:val="21"/>
          <w:szCs w:val="21"/>
        </w:rPr>
        <w:t xml:space="preserve"> If, a study is required to have every scan in a study read because the population being studied is at particular risk for neurological issues, and </w:t>
      </w:r>
      <w:r w:rsidR="000A1A1D">
        <w:rPr>
          <w:rFonts w:ascii="Segoe UI" w:hAnsi="Segoe UI" w:cs="Segoe UI"/>
          <w:color w:val="172B4D"/>
          <w:sz w:val="21"/>
          <w:szCs w:val="21"/>
        </w:rPr>
        <w:t xml:space="preserve">the investigator intends to use our arrangement with University Radiology Group to handle those reads, there will be a read fee </w:t>
      </w:r>
      <w:r w:rsidR="005413DB">
        <w:rPr>
          <w:rFonts w:ascii="Segoe UI" w:hAnsi="Segoe UI" w:cs="Segoe UI"/>
          <w:color w:val="172B4D"/>
          <w:sz w:val="21"/>
          <w:szCs w:val="21"/>
        </w:rPr>
        <w:t xml:space="preserve">(currently $50 per subject) </w:t>
      </w:r>
      <w:r w:rsidR="000A1A1D">
        <w:rPr>
          <w:rFonts w:ascii="Segoe UI" w:hAnsi="Segoe UI" w:cs="Segoe UI"/>
          <w:color w:val="172B4D"/>
          <w:sz w:val="21"/>
          <w:szCs w:val="21"/>
        </w:rPr>
        <w:t xml:space="preserve">added to the scan charges. </w:t>
      </w:r>
      <w:r w:rsidR="00141F66">
        <w:rPr>
          <w:rFonts w:ascii="Segoe UI" w:hAnsi="Segoe UI" w:cs="Segoe UI"/>
          <w:color w:val="172B4D"/>
          <w:sz w:val="21"/>
          <w:szCs w:val="21"/>
        </w:rPr>
        <w:t xml:space="preserve"> </w:t>
      </w:r>
      <w:r w:rsidR="003D66A6">
        <w:rPr>
          <w:rFonts w:ascii="Segoe UI" w:hAnsi="Segoe UI" w:cs="Segoe UI"/>
          <w:color w:val="172B4D"/>
          <w:sz w:val="21"/>
          <w:szCs w:val="21"/>
        </w:rPr>
        <w:t xml:space="preserve">If a study has permission to have someone else connected to their study perform reads, then no scans will be sent to </w:t>
      </w:r>
      <w:r w:rsidR="005413DB">
        <w:rPr>
          <w:rFonts w:ascii="Segoe UI" w:hAnsi="Segoe UI" w:cs="Segoe UI"/>
          <w:color w:val="172B4D"/>
          <w:sz w:val="21"/>
          <w:szCs w:val="21"/>
        </w:rPr>
        <w:t>URG</w:t>
      </w:r>
      <w:r w:rsidR="003D66A6">
        <w:rPr>
          <w:rFonts w:ascii="Segoe UI" w:hAnsi="Segoe UI" w:cs="Segoe UI"/>
          <w:color w:val="172B4D"/>
          <w:sz w:val="21"/>
          <w:szCs w:val="21"/>
        </w:rPr>
        <w:t xml:space="preserve">, and it will be that study’s responsibility to ensure that scans are evaluated for incidental findings following the procedures defined in their IRB protocol. </w:t>
      </w:r>
    </w:p>
    <w:p w14:paraId="1AF527BE" w14:textId="5E9CAA0B" w:rsidR="00AC2FFE" w:rsidRPr="009B4E76" w:rsidRDefault="43961C92" w:rsidP="43961C92">
      <w:pPr>
        <w:pStyle w:val="NormalWeb"/>
        <w:shd w:val="clear" w:color="auto" w:fill="FFFFFF" w:themeFill="background1"/>
        <w:spacing w:before="150" w:beforeAutospacing="0" w:after="0" w:afterAutospacing="0"/>
        <w:rPr>
          <w:rFonts w:ascii="Segoe UI" w:hAnsi="Segoe UI" w:cs="Segoe UI"/>
          <w:color w:val="172B4D"/>
          <w:sz w:val="21"/>
          <w:szCs w:val="21"/>
        </w:rPr>
      </w:pPr>
      <w:r w:rsidRPr="009B4E76">
        <w:rPr>
          <w:rFonts w:ascii="Segoe UI" w:hAnsi="Segoe UI" w:cs="Segoe UI"/>
          <w:color w:val="172B4D"/>
          <w:sz w:val="21"/>
          <w:szCs w:val="21"/>
        </w:rPr>
        <w:t xml:space="preserve">When </w:t>
      </w:r>
      <w:r w:rsidR="001D4CC9">
        <w:rPr>
          <w:rFonts w:ascii="Segoe UI" w:hAnsi="Segoe UI" w:cs="Segoe UI"/>
          <w:color w:val="172B4D"/>
          <w:sz w:val="21"/>
          <w:szCs w:val="21"/>
        </w:rPr>
        <w:t>the possibility of an incidental finding</w:t>
      </w:r>
      <w:r w:rsidR="001D4CC9" w:rsidRPr="009B4E76">
        <w:rPr>
          <w:rFonts w:ascii="Segoe UI" w:hAnsi="Segoe UI" w:cs="Segoe UI"/>
          <w:color w:val="172B4D"/>
          <w:sz w:val="21"/>
          <w:szCs w:val="21"/>
        </w:rPr>
        <w:t xml:space="preserve"> </w:t>
      </w:r>
      <w:r w:rsidR="001D4CC9">
        <w:rPr>
          <w:rFonts w:ascii="Segoe UI" w:hAnsi="Segoe UI" w:cs="Segoe UI"/>
          <w:color w:val="172B4D"/>
          <w:sz w:val="21"/>
          <w:szCs w:val="21"/>
        </w:rPr>
        <w:t>arises</w:t>
      </w:r>
      <w:r w:rsidRPr="009B4E76">
        <w:rPr>
          <w:rFonts w:ascii="Segoe UI" w:hAnsi="Segoe UI" w:cs="Segoe UI"/>
          <w:color w:val="172B4D"/>
          <w:sz w:val="21"/>
          <w:szCs w:val="21"/>
        </w:rPr>
        <w:t>, the Level 2 researcher on duty shall strictly follow these procedures</w:t>
      </w:r>
      <w:r w:rsidR="00524EB2">
        <w:rPr>
          <w:rFonts w:ascii="Segoe UI" w:hAnsi="Segoe UI" w:cs="Segoe UI"/>
          <w:color w:val="172B4D"/>
          <w:sz w:val="21"/>
          <w:szCs w:val="21"/>
        </w:rPr>
        <w:t>:</w:t>
      </w:r>
      <w:r w:rsidR="00524EB2" w:rsidRPr="43961C92">
        <w:rPr>
          <w:rFonts w:ascii="Segoe UI" w:hAnsi="Segoe UI" w:cs="Segoe UI"/>
          <w:color w:val="172B4D"/>
          <w:sz w:val="21"/>
          <w:szCs w:val="21"/>
        </w:rPr>
        <w:t xml:space="preserve">  </w:t>
      </w:r>
    </w:p>
    <w:p w14:paraId="2254760C" w14:textId="38CE3DE4" w:rsidR="43961C92" w:rsidRPr="009B4E76" w:rsidRDefault="43961C92" w:rsidP="00524EB2">
      <w:pPr>
        <w:pStyle w:val="NormalWeb"/>
        <w:spacing w:before="150" w:beforeAutospacing="0" w:after="0" w:afterAutospacing="0"/>
        <w:ind w:left="270"/>
        <w:rPr>
          <w:rFonts w:ascii="Segoe UI" w:hAnsi="Segoe UI" w:cs="Segoe UI"/>
          <w:color w:val="172B4D"/>
          <w:sz w:val="21"/>
          <w:szCs w:val="21"/>
        </w:rPr>
      </w:pPr>
      <w:r w:rsidRPr="009B4E76">
        <w:rPr>
          <w:rFonts w:ascii="Segoe UI" w:hAnsi="Segoe UI" w:cs="Segoe UI"/>
          <w:color w:val="172B4D"/>
          <w:sz w:val="21"/>
          <w:szCs w:val="21"/>
        </w:rPr>
        <w:t xml:space="preserve">1) In the extremely rare case of a severe emergent finding, the researcher will run a predefined pseudo-clinical imaging protocol on the scanner.  This protocol takes about seven minutes to run and is designed to simulate a clinical study for the identification of most abnormalities.  If there is insufficient time remaining in the reserved experiment time to complete the study and run the extra protocol, the study shall be immediately terminated, and the extra protocol will be run.   If the researcher cannot in good faith permit the subject to leave CAHBIR for fear of their safety or the safety of others due to the obvious severity of the abnormality, then emergency services should be contacted (unless a study-related, or CAHBIR affiliated MD indicates otherwise). Only in </w:t>
      </w:r>
      <w:r w:rsidRPr="009B4E76">
        <w:rPr>
          <w:rFonts w:ascii="Segoe UI" w:hAnsi="Segoe UI" w:cs="Segoe UI"/>
          <w:color w:val="172B4D"/>
          <w:sz w:val="21"/>
          <w:szCs w:val="21"/>
        </w:rPr>
        <w:lastRenderedPageBreak/>
        <w:t xml:space="preserve">cases in which there is an immediate concern of safety of the patient should the person be shown, or </w:t>
      </w:r>
      <w:r w:rsidR="001D4CC9">
        <w:rPr>
          <w:rFonts w:ascii="Segoe UI" w:hAnsi="Segoe UI" w:cs="Segoe UI"/>
          <w:color w:val="172B4D"/>
          <w:sz w:val="21"/>
          <w:szCs w:val="21"/>
        </w:rPr>
        <w:t>informed of,</w:t>
      </w:r>
      <w:r w:rsidRPr="009B4E76">
        <w:rPr>
          <w:rFonts w:ascii="Segoe UI" w:hAnsi="Segoe UI" w:cs="Segoe UI"/>
          <w:color w:val="172B4D"/>
          <w:sz w:val="21"/>
          <w:szCs w:val="21"/>
        </w:rPr>
        <w:t xml:space="preserve"> the</w:t>
      </w:r>
      <w:r w:rsidR="001D4CC9">
        <w:rPr>
          <w:rFonts w:ascii="Segoe UI" w:hAnsi="Segoe UI" w:cs="Segoe UI"/>
          <w:color w:val="172B4D"/>
          <w:sz w:val="21"/>
          <w:szCs w:val="21"/>
        </w:rPr>
        <w:t xml:space="preserve"> </w:t>
      </w:r>
      <w:r w:rsidRPr="009B4E76">
        <w:rPr>
          <w:rFonts w:ascii="Segoe UI" w:hAnsi="Segoe UI" w:cs="Segoe UI"/>
          <w:color w:val="172B4D"/>
          <w:sz w:val="21"/>
          <w:szCs w:val="21"/>
        </w:rPr>
        <w:t xml:space="preserve">abnormality prior to </w:t>
      </w:r>
      <w:r w:rsidR="001D4CC9">
        <w:rPr>
          <w:rFonts w:ascii="Segoe UI" w:hAnsi="Segoe UI" w:cs="Segoe UI"/>
          <w:color w:val="172B4D"/>
          <w:sz w:val="21"/>
          <w:szCs w:val="21"/>
        </w:rPr>
        <w:t>the</w:t>
      </w:r>
      <w:r w:rsidRPr="009B4E76">
        <w:rPr>
          <w:rFonts w:ascii="Segoe UI" w:hAnsi="Segoe UI" w:cs="Segoe UI"/>
          <w:color w:val="172B4D"/>
          <w:sz w:val="21"/>
          <w:szCs w:val="21"/>
        </w:rPr>
        <w:t xml:space="preserve"> scan being read by a qualified professional.</w:t>
      </w:r>
    </w:p>
    <w:p w14:paraId="67DE8896" w14:textId="77777777" w:rsidR="000A1A1D" w:rsidRDefault="43961C92" w:rsidP="00524EB2">
      <w:pPr>
        <w:pStyle w:val="NormalWeb"/>
        <w:spacing w:before="150" w:beforeAutospacing="0" w:after="0" w:afterAutospacing="0"/>
        <w:ind w:left="270"/>
        <w:rPr>
          <w:rFonts w:ascii="Segoe UI" w:hAnsi="Segoe UI" w:cs="Segoe UI"/>
          <w:color w:val="172B4D"/>
          <w:sz w:val="21"/>
          <w:szCs w:val="21"/>
        </w:rPr>
      </w:pPr>
      <w:r w:rsidRPr="009B4E76">
        <w:rPr>
          <w:rFonts w:ascii="Segoe UI" w:hAnsi="Segoe UI" w:cs="Segoe UI"/>
          <w:color w:val="172B4D"/>
          <w:sz w:val="21"/>
          <w:szCs w:val="21"/>
        </w:rPr>
        <w:t xml:space="preserve">2) In all other cases in which an incidental finding is observed, a study may continue as planned. If there is time at the end of the study, as a service to the individual, the pseudo-clinical protocol should be run. As these are research studies, there is no expectation to have these extra clinically oriented scans run, but they should be included whenever time permits. </w:t>
      </w:r>
    </w:p>
    <w:p w14:paraId="27426FD4" w14:textId="6EF0ECD1" w:rsidR="00AE7545" w:rsidRDefault="000A1A1D" w:rsidP="00524EB2">
      <w:pPr>
        <w:pStyle w:val="NormalWeb"/>
        <w:spacing w:before="150" w:beforeAutospacing="0" w:after="0" w:afterAutospacing="0"/>
        <w:ind w:left="270"/>
        <w:rPr>
          <w:rFonts w:ascii="Segoe UI" w:hAnsi="Segoe UI" w:cs="Segoe UI"/>
          <w:color w:val="172B4D"/>
          <w:sz w:val="21"/>
          <w:szCs w:val="21"/>
        </w:rPr>
      </w:pPr>
      <w:r>
        <w:rPr>
          <w:rFonts w:ascii="Segoe UI" w:hAnsi="Segoe UI" w:cs="Segoe UI"/>
          <w:color w:val="172B4D"/>
          <w:sz w:val="21"/>
          <w:szCs w:val="21"/>
        </w:rPr>
        <w:t>3</w:t>
      </w:r>
      <w:r w:rsidR="43961C92" w:rsidRPr="009B4E76">
        <w:rPr>
          <w:rFonts w:ascii="Segoe UI" w:hAnsi="Segoe UI" w:cs="Segoe UI"/>
          <w:color w:val="172B4D"/>
          <w:sz w:val="21"/>
          <w:szCs w:val="21"/>
        </w:rPr>
        <w:t xml:space="preserve">) At the conclusion of a study with a non-emergency incidental finding, the researchers </w:t>
      </w:r>
      <w:r w:rsidR="005413DB">
        <w:rPr>
          <w:rFonts w:ascii="Segoe UI" w:hAnsi="Segoe UI" w:cs="Segoe UI"/>
          <w:color w:val="172B4D"/>
          <w:sz w:val="21"/>
          <w:szCs w:val="21"/>
        </w:rPr>
        <w:t>should</w:t>
      </w:r>
      <w:r w:rsidR="005413DB" w:rsidRPr="009B4E76">
        <w:rPr>
          <w:rFonts w:ascii="Segoe UI" w:hAnsi="Segoe UI" w:cs="Segoe UI"/>
          <w:color w:val="172B4D"/>
          <w:sz w:val="21"/>
          <w:szCs w:val="21"/>
        </w:rPr>
        <w:t xml:space="preserve"> </w:t>
      </w:r>
      <w:r w:rsidR="43961C92" w:rsidRPr="009B4E76">
        <w:rPr>
          <w:rFonts w:ascii="Segoe UI" w:hAnsi="Segoe UI" w:cs="Segoe UI"/>
          <w:color w:val="172B4D"/>
          <w:sz w:val="21"/>
          <w:szCs w:val="21"/>
        </w:rPr>
        <w:t xml:space="preserve">not indicate any suspicion of an adverse finding.  The study should end as usual, and the researcher should confirm the subject’s contact information before being permitted to leave.  If the subject specifically asks if the researcher observed anything out of the ordinary, the researcher should inform the subject that their images will be read by a qualified radiologist, and if anything is noted, they will be contacted.  </w:t>
      </w:r>
    </w:p>
    <w:p w14:paraId="0FC659DF" w14:textId="51EECDAA" w:rsidR="00AE7545" w:rsidRDefault="00AE7545" w:rsidP="00524EB2">
      <w:pPr>
        <w:pStyle w:val="NormalWeb"/>
        <w:spacing w:before="150" w:beforeAutospacing="0" w:after="0" w:afterAutospacing="0"/>
        <w:ind w:left="270"/>
        <w:rPr>
          <w:rFonts w:ascii="Segoe UI" w:hAnsi="Segoe UI" w:cs="Segoe UI"/>
          <w:color w:val="172B4D"/>
          <w:sz w:val="21"/>
          <w:szCs w:val="21"/>
        </w:rPr>
      </w:pPr>
      <w:r>
        <w:rPr>
          <w:rFonts w:ascii="Segoe UI" w:hAnsi="Segoe UI" w:cs="Segoe UI"/>
          <w:color w:val="172B4D"/>
          <w:sz w:val="21"/>
          <w:szCs w:val="21"/>
        </w:rPr>
        <w:t xml:space="preserve">4a) In cases where a protocol has a qualified study team member reading scans for incidental finding, the PI must be alerted of the incidental finding by the researcher performing the scan.  The PI is responsible for any further actions. In all other cases, the below steps must be followed.    </w:t>
      </w:r>
    </w:p>
    <w:p w14:paraId="5C01B687" w14:textId="7A1271F6" w:rsidR="00AE7545" w:rsidRDefault="0027700C" w:rsidP="00524EB2">
      <w:pPr>
        <w:pStyle w:val="NormalWeb"/>
        <w:spacing w:before="150" w:beforeAutospacing="0" w:after="0" w:afterAutospacing="0"/>
        <w:ind w:left="270"/>
        <w:rPr>
          <w:rFonts w:ascii="Segoe UI" w:hAnsi="Segoe UI" w:cs="Segoe UI"/>
          <w:color w:val="172B4D"/>
          <w:sz w:val="21"/>
          <w:szCs w:val="21"/>
        </w:rPr>
      </w:pPr>
      <w:r>
        <w:rPr>
          <w:rFonts w:ascii="Segoe UI" w:hAnsi="Segoe UI" w:cs="Segoe UI"/>
          <w:color w:val="172B4D"/>
          <w:sz w:val="21"/>
          <w:szCs w:val="21"/>
        </w:rPr>
        <w:t>4</w:t>
      </w:r>
      <w:r w:rsidR="00AE7545">
        <w:rPr>
          <w:rFonts w:ascii="Segoe UI" w:hAnsi="Segoe UI" w:cs="Segoe UI"/>
          <w:color w:val="172B4D"/>
          <w:sz w:val="21"/>
          <w:szCs w:val="21"/>
        </w:rPr>
        <w:t>b</w:t>
      </w:r>
      <w:r>
        <w:rPr>
          <w:rFonts w:ascii="Segoe UI" w:hAnsi="Segoe UI" w:cs="Segoe UI"/>
          <w:color w:val="172B4D"/>
          <w:sz w:val="21"/>
          <w:szCs w:val="21"/>
        </w:rPr>
        <w:t xml:space="preserve">) </w:t>
      </w:r>
      <w:r w:rsidR="43961C92" w:rsidRPr="009B4E76">
        <w:rPr>
          <w:rFonts w:ascii="Segoe UI" w:hAnsi="Segoe UI" w:cs="Segoe UI"/>
          <w:color w:val="172B4D"/>
          <w:sz w:val="21"/>
          <w:szCs w:val="21"/>
        </w:rPr>
        <w:t>As soon as possible after the subject leaves the control room, the scan operator should upload (or “push” in the PACS terminology) the relevant images to the URG, where the scans will be read by a board- certified and licensed neuroradiologist. Both the CAHBIR director and the study PI need should be alerted of the incidental finding</w:t>
      </w:r>
      <w:r w:rsidR="0073150D">
        <w:rPr>
          <w:rFonts w:ascii="Segoe UI" w:hAnsi="Segoe UI" w:cs="Segoe UI"/>
          <w:color w:val="172B4D"/>
          <w:sz w:val="21"/>
          <w:szCs w:val="21"/>
        </w:rPr>
        <w:t xml:space="preserve"> by the researcher</w:t>
      </w:r>
      <w:r w:rsidR="43961C92" w:rsidRPr="009B4E76">
        <w:rPr>
          <w:rFonts w:ascii="Segoe UI" w:hAnsi="Segoe UI" w:cs="Segoe UI"/>
          <w:color w:val="172B4D"/>
          <w:sz w:val="21"/>
          <w:szCs w:val="21"/>
        </w:rPr>
        <w:t xml:space="preserve">, so they know about the situation. </w:t>
      </w:r>
      <w:r w:rsidR="0073150D">
        <w:rPr>
          <w:rFonts w:ascii="Segoe UI" w:hAnsi="Segoe UI" w:cs="Segoe UI"/>
          <w:color w:val="172B4D"/>
          <w:sz w:val="21"/>
          <w:szCs w:val="21"/>
        </w:rPr>
        <w:t>In all written communications regarding any potential finding, extreme care should be taken to ensure that PHI is properly handled and excluded when appropriate.</w:t>
      </w:r>
      <w:r w:rsidR="43961C92" w:rsidRPr="009B4E76">
        <w:rPr>
          <w:rFonts w:ascii="Segoe UI" w:hAnsi="Segoe UI" w:cs="Segoe UI"/>
          <w:color w:val="172B4D"/>
          <w:sz w:val="21"/>
          <w:szCs w:val="21"/>
        </w:rPr>
        <w:t xml:space="preserve">  </w:t>
      </w:r>
      <w:r w:rsidR="00AE7545">
        <w:rPr>
          <w:rFonts w:ascii="Segoe UI" w:hAnsi="Segoe UI" w:cs="Segoe UI"/>
          <w:color w:val="172B4D"/>
          <w:sz w:val="21"/>
          <w:szCs w:val="21"/>
        </w:rPr>
        <w:t xml:space="preserve"> </w:t>
      </w:r>
    </w:p>
    <w:p w14:paraId="4D6805DB" w14:textId="4F3943A1" w:rsidR="00AC2FFE" w:rsidRPr="009B4E76" w:rsidRDefault="00AE7545" w:rsidP="00524EB2">
      <w:pPr>
        <w:pStyle w:val="NormalWeb"/>
        <w:spacing w:before="150" w:beforeAutospacing="0" w:after="0" w:afterAutospacing="0"/>
        <w:ind w:left="270"/>
        <w:rPr>
          <w:rFonts w:ascii="Segoe UI" w:hAnsi="Segoe UI" w:cs="Segoe UI"/>
          <w:color w:val="172B4D"/>
          <w:sz w:val="21"/>
          <w:szCs w:val="21"/>
        </w:rPr>
      </w:pPr>
      <w:r>
        <w:rPr>
          <w:rFonts w:ascii="Segoe UI" w:hAnsi="Segoe UI" w:cs="Segoe UI"/>
          <w:color w:val="172B4D"/>
          <w:sz w:val="21"/>
          <w:szCs w:val="21"/>
        </w:rPr>
        <w:t xml:space="preserve">5) </w:t>
      </w:r>
      <w:r w:rsidR="43961C92" w:rsidRPr="009B4E76">
        <w:rPr>
          <w:rFonts w:ascii="Segoe UI" w:hAnsi="Segoe UI" w:cs="Segoe UI"/>
          <w:color w:val="172B4D"/>
          <w:sz w:val="21"/>
          <w:szCs w:val="21"/>
        </w:rPr>
        <w:t xml:space="preserve">The URG radiologist will provide a brief written report of their evaluation of the finding. </w:t>
      </w:r>
      <w:r w:rsidR="00225D59" w:rsidRPr="009B4E76">
        <w:rPr>
          <w:rFonts w:ascii="Segoe UI" w:hAnsi="Segoe UI" w:cs="Segoe UI"/>
          <w:color w:val="172B4D"/>
          <w:sz w:val="21"/>
          <w:szCs w:val="21"/>
        </w:rPr>
        <w:t xml:space="preserve">In all cases, the radiologist </w:t>
      </w:r>
      <w:r w:rsidR="00225D59">
        <w:rPr>
          <w:rFonts w:ascii="Segoe UI" w:hAnsi="Segoe UI" w:cs="Segoe UI"/>
          <w:color w:val="172B4D"/>
          <w:sz w:val="21"/>
          <w:szCs w:val="21"/>
        </w:rPr>
        <w:t xml:space="preserve">will </w:t>
      </w:r>
      <w:r w:rsidR="00225D59" w:rsidRPr="009B4E76">
        <w:rPr>
          <w:rFonts w:ascii="Segoe UI" w:hAnsi="Segoe UI" w:cs="Segoe UI"/>
          <w:color w:val="172B4D"/>
          <w:sz w:val="21"/>
          <w:szCs w:val="21"/>
        </w:rPr>
        <w:t>indicate the need for a follow-up on the findings</w:t>
      </w:r>
      <w:r w:rsidR="00225D59">
        <w:rPr>
          <w:rFonts w:ascii="Segoe UI" w:hAnsi="Segoe UI" w:cs="Segoe UI"/>
          <w:color w:val="172B4D"/>
          <w:sz w:val="21"/>
          <w:szCs w:val="21"/>
        </w:rPr>
        <w:t xml:space="preserve">. </w:t>
      </w:r>
      <w:r w:rsidR="43961C92" w:rsidRPr="009B4E76">
        <w:rPr>
          <w:rFonts w:ascii="Segoe UI" w:hAnsi="Segoe UI" w:cs="Segoe UI"/>
          <w:color w:val="172B4D"/>
          <w:sz w:val="21"/>
          <w:szCs w:val="21"/>
        </w:rPr>
        <w:t xml:space="preserve">The CAHBIR director will ensure that the PI is given the information. </w:t>
      </w:r>
      <w:r w:rsidR="00225D59">
        <w:rPr>
          <w:rFonts w:ascii="Segoe UI" w:hAnsi="Segoe UI" w:cs="Segoe UI"/>
          <w:color w:val="172B4D"/>
          <w:sz w:val="21"/>
          <w:szCs w:val="21"/>
        </w:rPr>
        <w:t>If finding is deemed significant, i</w:t>
      </w:r>
      <w:r w:rsidR="43961C92" w:rsidRPr="009B4E76">
        <w:rPr>
          <w:rFonts w:ascii="Segoe UI" w:hAnsi="Segoe UI" w:cs="Segoe UI"/>
          <w:color w:val="172B4D"/>
          <w:sz w:val="21"/>
          <w:szCs w:val="21"/>
        </w:rPr>
        <w:t xml:space="preserve">t is the PIs responsibility to communicate </w:t>
      </w:r>
      <w:r w:rsidR="00225D59">
        <w:rPr>
          <w:rFonts w:ascii="Segoe UI" w:hAnsi="Segoe UI" w:cs="Segoe UI"/>
          <w:color w:val="172B4D"/>
          <w:sz w:val="21"/>
          <w:szCs w:val="21"/>
        </w:rPr>
        <w:t xml:space="preserve">the radiologist’s evaluation and recommendation </w:t>
      </w:r>
      <w:r w:rsidR="43961C92" w:rsidRPr="009B4E76">
        <w:rPr>
          <w:rFonts w:ascii="Segoe UI" w:hAnsi="Segoe UI" w:cs="Segoe UI"/>
          <w:color w:val="172B4D"/>
          <w:sz w:val="21"/>
          <w:szCs w:val="21"/>
        </w:rPr>
        <w:t xml:space="preserve">with the participant, and to verify with the CAHBIR director that the information was communicated. It is the CAHBIR director’s responsibility to “close the loop” in confirming to URG that the radiologist’s recommendations were communicated to the participant. Because many researchers lack the clinical knowledge and credentials to appropriately advise subjects about a neuroradiological finding, </w:t>
      </w:r>
      <w:r w:rsidR="00225D59">
        <w:rPr>
          <w:rFonts w:ascii="Segoe UI" w:hAnsi="Segoe UI" w:cs="Segoe UI"/>
          <w:color w:val="172B4D"/>
          <w:sz w:val="21"/>
          <w:szCs w:val="21"/>
        </w:rPr>
        <w:t>it is possible to ask a</w:t>
      </w:r>
      <w:r w:rsidR="43961C92" w:rsidRPr="009B4E76">
        <w:rPr>
          <w:rFonts w:ascii="Segoe UI" w:hAnsi="Segoe UI" w:cs="Segoe UI"/>
          <w:color w:val="172B4D"/>
          <w:sz w:val="21"/>
          <w:szCs w:val="21"/>
        </w:rPr>
        <w:t xml:space="preserve"> CAHBIR affiliated MD be brought in to assist in communicating with the subject</w:t>
      </w:r>
      <w:r w:rsidR="00225D59">
        <w:rPr>
          <w:rFonts w:ascii="Segoe UI" w:hAnsi="Segoe UI" w:cs="Segoe UI"/>
          <w:color w:val="172B4D"/>
          <w:sz w:val="21"/>
          <w:szCs w:val="21"/>
        </w:rPr>
        <w:t>, but this must be done with the subject’s permission if the MD is not part of the study team.</w:t>
      </w:r>
      <w:r w:rsidR="00225D59" w:rsidRPr="009B4E76">
        <w:rPr>
          <w:rFonts w:ascii="Segoe UI" w:hAnsi="Segoe UI" w:cs="Segoe UI"/>
          <w:color w:val="172B4D"/>
          <w:sz w:val="21"/>
          <w:szCs w:val="21"/>
        </w:rPr>
        <w:t xml:space="preserve"> </w:t>
      </w:r>
      <w:r w:rsidR="43961C92" w:rsidRPr="009B4E76">
        <w:rPr>
          <w:rFonts w:ascii="Segoe UI" w:hAnsi="Segoe UI" w:cs="Segoe UI"/>
          <w:color w:val="172B4D"/>
          <w:sz w:val="21"/>
          <w:szCs w:val="21"/>
        </w:rPr>
        <w:t xml:space="preserve">In all cases, if the radiologist indicates the need for a follow-up on the findings, the PI must indicate to the CAHBIR director that this recommendation was provided to the subject. </w:t>
      </w:r>
    </w:p>
    <w:p w14:paraId="2AB58D68" w14:textId="3C3B9E25" w:rsidR="00AC2FFE" w:rsidRPr="009B4E76" w:rsidRDefault="43961C92" w:rsidP="00524EB2">
      <w:pPr>
        <w:pStyle w:val="NormalWeb"/>
        <w:shd w:val="clear" w:color="auto" w:fill="FFFFFF" w:themeFill="background1"/>
        <w:spacing w:before="150" w:beforeAutospacing="0" w:after="0" w:afterAutospacing="0"/>
        <w:ind w:left="270"/>
        <w:rPr>
          <w:rFonts w:ascii="Segoe UI" w:hAnsi="Segoe UI" w:cs="Segoe UI"/>
          <w:color w:val="172B4D"/>
          <w:sz w:val="21"/>
          <w:szCs w:val="21"/>
        </w:rPr>
      </w:pPr>
      <w:r w:rsidRPr="009B4E76">
        <w:rPr>
          <w:rFonts w:ascii="Segoe UI" w:hAnsi="Segoe UI" w:cs="Segoe UI"/>
          <w:color w:val="172B4D"/>
          <w:sz w:val="21"/>
          <w:szCs w:val="21"/>
        </w:rPr>
        <w:t>6) If the radiologist considers a finding to be clinically significant, their report with preliminary findings will be mailed with delivery confirmation (registered mail is preferred) to the subject as soon as possible after being notified on the phone. The participant should also be sent (via postal mail or email) a release of information if they wish to have a CD burned of their exam to be sent to a doctor of their choosing. CAHBIR</w:t>
      </w:r>
      <w:r w:rsidR="001D4CC9">
        <w:rPr>
          <w:rFonts w:ascii="Segoe UI" w:hAnsi="Segoe UI" w:cs="Segoe UI"/>
          <w:color w:val="172B4D"/>
          <w:sz w:val="21"/>
          <w:szCs w:val="21"/>
        </w:rPr>
        <w:t>’</w:t>
      </w:r>
      <w:r w:rsidRPr="009B4E76">
        <w:rPr>
          <w:rFonts w:ascii="Segoe UI" w:hAnsi="Segoe UI" w:cs="Segoe UI"/>
          <w:color w:val="172B4D"/>
          <w:sz w:val="21"/>
          <w:szCs w:val="21"/>
        </w:rPr>
        <w:t xml:space="preserve">s MR technologist will be responsible for handling any requests for a CD of their exam. A copy of the request will be retained in the CAHBIR center files. </w:t>
      </w:r>
    </w:p>
    <w:p w14:paraId="11FEA95F" w14:textId="44FFCFD0" w:rsidR="00AC2FFE" w:rsidRPr="009B4E76" w:rsidRDefault="43961C92" w:rsidP="00524EB2">
      <w:pPr>
        <w:pStyle w:val="NormalWeb"/>
        <w:shd w:val="clear" w:color="auto" w:fill="FFFFFF" w:themeFill="background1"/>
        <w:spacing w:before="150" w:beforeAutospacing="0" w:after="0" w:afterAutospacing="0"/>
        <w:ind w:left="270"/>
        <w:rPr>
          <w:rFonts w:ascii="Segoe UI" w:hAnsi="Segoe UI" w:cs="Segoe UI"/>
          <w:color w:val="172B4D"/>
          <w:sz w:val="21"/>
          <w:szCs w:val="21"/>
        </w:rPr>
      </w:pPr>
      <w:r w:rsidRPr="009B4E76">
        <w:rPr>
          <w:rFonts w:ascii="Segoe UI" w:hAnsi="Segoe UI" w:cs="Segoe UI"/>
          <w:color w:val="172B4D"/>
          <w:sz w:val="21"/>
          <w:szCs w:val="21"/>
        </w:rPr>
        <w:t xml:space="preserve">7) </w:t>
      </w:r>
      <w:r w:rsidR="00225D59">
        <w:rPr>
          <w:rFonts w:ascii="Segoe UI" w:hAnsi="Segoe UI" w:cs="Segoe UI"/>
          <w:color w:val="172B4D"/>
          <w:sz w:val="21"/>
          <w:szCs w:val="21"/>
        </w:rPr>
        <w:t xml:space="preserve">Although responsibility for communication </w:t>
      </w:r>
      <w:r w:rsidR="00483A8F">
        <w:rPr>
          <w:rFonts w:ascii="Segoe UI" w:hAnsi="Segoe UI" w:cs="Segoe UI"/>
          <w:color w:val="172B4D"/>
          <w:sz w:val="21"/>
          <w:szCs w:val="21"/>
        </w:rPr>
        <w:t>with the participant ends after they have been informed of the radiologist’s evaluation, researchers may consider including in their protocol a plan to recontact participants two</w:t>
      </w:r>
      <w:r w:rsidR="00483A8F" w:rsidRPr="009B4E76">
        <w:rPr>
          <w:rFonts w:ascii="Segoe UI" w:hAnsi="Segoe UI" w:cs="Segoe UI"/>
          <w:color w:val="172B4D"/>
          <w:sz w:val="21"/>
          <w:szCs w:val="21"/>
        </w:rPr>
        <w:t xml:space="preserve"> </w:t>
      </w:r>
      <w:r w:rsidRPr="009B4E76">
        <w:rPr>
          <w:rFonts w:ascii="Segoe UI" w:hAnsi="Segoe UI" w:cs="Segoe UI"/>
          <w:color w:val="172B4D"/>
          <w:sz w:val="21"/>
          <w:szCs w:val="21"/>
        </w:rPr>
        <w:t xml:space="preserve">weeks after disclosing the radiologist’s findings to the research </w:t>
      </w:r>
      <w:r w:rsidRPr="009B4E76">
        <w:rPr>
          <w:rFonts w:ascii="Segoe UI" w:hAnsi="Segoe UI" w:cs="Segoe UI"/>
          <w:color w:val="172B4D"/>
          <w:sz w:val="21"/>
          <w:szCs w:val="21"/>
        </w:rPr>
        <w:lastRenderedPageBreak/>
        <w:t xml:space="preserve">subject to see if they need help obtaining an appointment with an appropriate physician if s/he has not already done so.  If the subject indicates that s/he does need help, </w:t>
      </w:r>
      <w:r w:rsidR="00483A8F">
        <w:rPr>
          <w:rFonts w:ascii="Segoe UI" w:hAnsi="Segoe UI" w:cs="Segoe UI"/>
          <w:color w:val="172B4D"/>
          <w:sz w:val="21"/>
          <w:szCs w:val="21"/>
        </w:rPr>
        <w:t xml:space="preserve">CAHBIR staff can assist in providing the name of an appropriate physician as a courtesy to the participant.  </w:t>
      </w:r>
    </w:p>
    <w:p w14:paraId="31A5779F" w14:textId="77777777" w:rsidR="00AC2FFE" w:rsidRDefault="00AC2FFE" w:rsidP="00AC2FFE">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 </w:t>
      </w:r>
    </w:p>
    <w:p w14:paraId="33EAE0CF" w14:textId="2E700F9E" w:rsidR="00AC2FFE" w:rsidRPr="00066000" w:rsidRDefault="00AC2FFE" w:rsidP="00AC2FFE">
      <w:pPr>
        <w:pStyle w:val="NormalWeb"/>
        <w:shd w:val="clear" w:color="auto" w:fill="FFFFFF"/>
        <w:spacing w:before="150" w:beforeAutospacing="0" w:after="0" w:afterAutospacing="0"/>
        <w:rPr>
          <w:rFonts w:ascii="Segoe UI" w:hAnsi="Segoe UI" w:cs="Segoe UI"/>
          <w:b/>
          <w:bCs/>
          <w:color w:val="172B4D"/>
          <w:sz w:val="30"/>
          <w:szCs w:val="30"/>
        </w:rPr>
      </w:pPr>
      <w:r w:rsidRPr="00066000">
        <w:rPr>
          <w:rStyle w:val="Strong"/>
          <w:rFonts w:ascii="Segoe UI" w:hAnsi="Segoe UI" w:cs="Segoe UI"/>
          <w:b w:val="0"/>
          <w:bCs w:val="0"/>
          <w:color w:val="172B4D"/>
          <w:sz w:val="30"/>
          <w:szCs w:val="30"/>
        </w:rPr>
        <w:t xml:space="preserve">Appendix </w:t>
      </w:r>
      <w:r w:rsidR="00066000" w:rsidRPr="00066000">
        <w:rPr>
          <w:rStyle w:val="Strong"/>
          <w:rFonts w:ascii="Segoe UI" w:hAnsi="Segoe UI" w:cs="Segoe UI"/>
          <w:b w:val="0"/>
          <w:bCs w:val="0"/>
          <w:color w:val="172B4D"/>
          <w:sz w:val="30"/>
          <w:szCs w:val="30"/>
        </w:rPr>
        <w:t>C</w:t>
      </w:r>
      <w:r w:rsidRPr="00066000">
        <w:rPr>
          <w:rStyle w:val="Strong"/>
          <w:rFonts w:ascii="Segoe UI" w:hAnsi="Segoe UI" w:cs="Segoe UI"/>
          <w:b w:val="0"/>
          <w:bCs w:val="0"/>
          <w:color w:val="172B4D"/>
          <w:sz w:val="30"/>
          <w:szCs w:val="30"/>
        </w:rPr>
        <w:t>: Minors Participating in Imaging Studies</w:t>
      </w:r>
    </w:p>
    <w:p w14:paraId="4749DB29" w14:textId="112B9502" w:rsidR="00AC2FFE" w:rsidRDefault="43961C92" w:rsidP="009B4E76">
      <w:pPr>
        <w:pStyle w:val="NormalWeb"/>
        <w:shd w:val="clear" w:color="auto" w:fill="FFFFFF" w:themeFill="background1"/>
        <w:spacing w:before="0" w:beforeAutospacing="0" w:after="0" w:afterAutospacing="0"/>
        <w:rPr>
          <w:rFonts w:ascii="Segoe UI" w:hAnsi="Segoe UI" w:cs="Segoe UI"/>
          <w:color w:val="172B4D"/>
          <w:sz w:val="21"/>
          <w:szCs w:val="21"/>
        </w:rPr>
      </w:pPr>
      <w:r w:rsidRPr="43961C92">
        <w:rPr>
          <w:rStyle w:val="Strong"/>
          <w:rFonts w:ascii="Segoe UI" w:hAnsi="Segoe UI" w:cs="Segoe UI"/>
          <w:color w:val="172B4D"/>
          <w:sz w:val="21"/>
          <w:szCs w:val="21"/>
        </w:rPr>
        <w:t>1. Background.</w:t>
      </w:r>
      <w:r w:rsidRPr="43961C92">
        <w:rPr>
          <w:rFonts w:ascii="Segoe UI" w:hAnsi="Segoe UI" w:cs="Segoe UI"/>
          <w:color w:val="172B4D"/>
          <w:sz w:val="21"/>
          <w:szCs w:val="21"/>
        </w:rPr>
        <w:t>  Special precautions must be taken when enrolling children in MRI studies. Some important considerations are listed below. Researchers may, on a study-by-study basis, choose to utilize other procedures. Those situations will require consultation with CAHBIR staff. The standard operating procedures outlined below represent study procedures that present no more than minimal risk to the research subjects – that is, the risk of participation will be no greater than that of everyday life or routine medical imaging procedures.</w:t>
      </w:r>
    </w:p>
    <w:p w14:paraId="77698184" w14:textId="45AD1490" w:rsidR="00AC2FFE" w:rsidRDefault="43961C92" w:rsidP="43961C92">
      <w:pPr>
        <w:pStyle w:val="NormalWeb"/>
        <w:shd w:val="clear" w:color="auto" w:fill="FFFFFF" w:themeFill="background1"/>
        <w:spacing w:before="150" w:beforeAutospacing="0" w:after="0" w:afterAutospacing="0"/>
        <w:rPr>
          <w:rFonts w:ascii="Segoe UI" w:hAnsi="Segoe UI" w:cs="Segoe UI"/>
          <w:color w:val="172B4D"/>
          <w:sz w:val="21"/>
          <w:szCs w:val="21"/>
        </w:rPr>
      </w:pPr>
      <w:r w:rsidRPr="43961C92">
        <w:rPr>
          <w:rStyle w:val="Strong"/>
          <w:rFonts w:ascii="Segoe UI" w:hAnsi="Segoe UI" w:cs="Segoe UI"/>
          <w:color w:val="172B4D"/>
          <w:sz w:val="21"/>
          <w:szCs w:val="21"/>
        </w:rPr>
        <w:t>2. Reports of Pregnancy.</w:t>
      </w:r>
      <w:r w:rsidRPr="43961C92">
        <w:rPr>
          <w:rFonts w:ascii="Segoe UI" w:hAnsi="Segoe UI" w:cs="Segoe UI"/>
          <w:color w:val="172B4D"/>
          <w:sz w:val="21"/>
          <w:szCs w:val="21"/>
        </w:rPr>
        <w:t>  Any female research subject past the age of menarche and less than 18 years of age will be asked to self-report pregnancy and will be required to either take a pregnancy exam or to sign a pregnancy waiver form. As with adult subjects, these individuals should be prompted to report in written form (through the MRI Screening Form) and verbally. This process should take place in private, away from the parent or guardian. Under no circumstances should the researcher convey the response to the parent or guardian of the research subject. The fact that this information will not be shared should be conveyed clearly in the assent form and in the parental permission form. This information should also be clearly conveyed in the verbal component of the informed consent process.</w:t>
      </w:r>
    </w:p>
    <w:p w14:paraId="68DF4D9A" w14:textId="0C90CC0C" w:rsidR="001D4CC9" w:rsidRDefault="43961C92" w:rsidP="001D4CC9">
      <w:pPr>
        <w:pStyle w:val="NormalWeb"/>
        <w:shd w:val="clear" w:color="auto" w:fill="FFFFFF" w:themeFill="background1"/>
        <w:spacing w:before="150" w:beforeAutospacing="0" w:after="0" w:afterAutospacing="0"/>
        <w:rPr>
          <w:rFonts w:ascii="Segoe UI" w:hAnsi="Segoe UI" w:cs="Segoe UI"/>
          <w:color w:val="172B4D"/>
          <w:sz w:val="21"/>
          <w:szCs w:val="21"/>
        </w:rPr>
      </w:pPr>
      <w:r w:rsidRPr="43961C92">
        <w:rPr>
          <w:rFonts w:ascii="Segoe UI" w:hAnsi="Segoe UI" w:cs="Segoe UI"/>
          <w:color w:val="172B4D"/>
          <w:sz w:val="21"/>
          <w:szCs w:val="21"/>
        </w:rPr>
        <w:t xml:space="preserve">If the subject indicates that she is or might be pregnant, researchers should not enroll the subject in the study.  </w:t>
      </w:r>
      <w:r w:rsidR="001D4CC9">
        <w:rPr>
          <w:rFonts w:ascii="Segoe UI" w:hAnsi="Segoe UI" w:cs="Segoe UI"/>
          <w:color w:val="172B4D"/>
          <w:sz w:val="21"/>
          <w:szCs w:val="21"/>
        </w:rPr>
        <w:t>In recording such an exclusion, a</w:t>
      </w:r>
      <w:r w:rsidR="001D4CC9" w:rsidRPr="2434B5AC">
        <w:rPr>
          <w:rFonts w:ascii="Segoe UI" w:hAnsi="Segoe UI" w:cs="Segoe UI"/>
          <w:color w:val="172B4D"/>
          <w:sz w:val="21"/>
          <w:szCs w:val="21"/>
        </w:rPr>
        <w:t xml:space="preserve">n indication that a participant did not meet inclusion/exclusion criteria for a study is acceptable, but specific information about a self-report of possible pregnancy </w:t>
      </w:r>
      <w:r w:rsidR="001D4CC9">
        <w:rPr>
          <w:rFonts w:ascii="Segoe UI" w:hAnsi="Segoe UI" w:cs="Segoe UI"/>
          <w:color w:val="172B4D"/>
          <w:sz w:val="21"/>
          <w:szCs w:val="21"/>
        </w:rPr>
        <w:t xml:space="preserve">or a positive pregnancy test </w:t>
      </w:r>
      <w:r w:rsidR="001D4CC9" w:rsidRPr="2434B5AC">
        <w:rPr>
          <w:rFonts w:ascii="Segoe UI" w:hAnsi="Segoe UI" w:cs="Segoe UI"/>
          <w:color w:val="172B4D"/>
          <w:sz w:val="21"/>
          <w:szCs w:val="21"/>
        </w:rPr>
        <w:t>result should not be included in study data sets.</w:t>
      </w:r>
    </w:p>
    <w:p w14:paraId="259AAC0D" w14:textId="4B1858CC" w:rsidR="00AC2FFE" w:rsidRDefault="43961C92" w:rsidP="43961C92">
      <w:pPr>
        <w:pStyle w:val="NormalWeb"/>
        <w:shd w:val="clear" w:color="auto" w:fill="FFFFFF" w:themeFill="background1"/>
        <w:spacing w:before="150" w:beforeAutospacing="0" w:after="0" w:afterAutospacing="0"/>
        <w:rPr>
          <w:rFonts w:ascii="Segoe UI" w:hAnsi="Segoe UI" w:cs="Segoe UI"/>
          <w:color w:val="172B4D"/>
          <w:sz w:val="21"/>
          <w:szCs w:val="21"/>
        </w:rPr>
      </w:pPr>
      <w:r w:rsidRPr="43961C92">
        <w:rPr>
          <w:rFonts w:ascii="Segoe UI" w:hAnsi="Segoe UI" w:cs="Segoe UI"/>
          <w:color w:val="172B4D"/>
          <w:sz w:val="21"/>
          <w:szCs w:val="21"/>
        </w:rPr>
        <w:t>All research subjects that self-report possible pregnancy or have a positive pregnancy test should be provided with a resource list</w:t>
      </w:r>
      <w:r w:rsidR="001D4CC9">
        <w:rPr>
          <w:rFonts w:ascii="Segoe UI" w:hAnsi="Segoe UI" w:cs="Segoe UI"/>
          <w:color w:val="172B4D"/>
          <w:sz w:val="21"/>
          <w:szCs w:val="21"/>
        </w:rPr>
        <w:t xml:space="preserve"> listed below.</w:t>
      </w:r>
      <w:r w:rsidRPr="43961C92">
        <w:rPr>
          <w:rFonts w:ascii="Segoe UI" w:hAnsi="Segoe UI" w:cs="Segoe UI"/>
          <w:color w:val="172B4D"/>
          <w:sz w:val="21"/>
          <w:szCs w:val="21"/>
        </w:rPr>
        <w:t xml:space="preserve"> Researchers are strongly encouraged to use these resources when speaking with the research subject. For instance, researchers may use a speakerphone or conference phone to call the Texas Youth Hotline with the research subject in order to ensure the subject has the opportunity to speak with a trained professional about the options available to them.</w:t>
      </w:r>
    </w:p>
    <w:p w14:paraId="2A57AF18" w14:textId="16B4AE41" w:rsidR="00AC2FFE" w:rsidRDefault="00AC2FFE" w:rsidP="009B4E76">
      <w:pPr>
        <w:pStyle w:val="NormalWeb"/>
        <w:shd w:val="clear" w:color="auto" w:fill="FFFFFF"/>
        <w:spacing w:before="150" w:beforeAutospacing="0" w:after="0" w:afterAutospacing="0"/>
        <w:ind w:left="720"/>
        <w:rPr>
          <w:rFonts w:ascii="Segoe UI" w:hAnsi="Segoe UI" w:cs="Segoe UI"/>
          <w:color w:val="172B4D"/>
          <w:sz w:val="21"/>
          <w:szCs w:val="21"/>
        </w:rPr>
      </w:pPr>
      <w:r w:rsidRPr="00110091">
        <w:rPr>
          <w:rStyle w:val="Emphasis"/>
          <w:rFonts w:ascii="Segoe UI" w:hAnsi="Segoe UI" w:cs="Segoe UI"/>
          <w:b/>
          <w:bCs/>
          <w:i w:val="0"/>
          <w:iCs w:val="0"/>
          <w:color w:val="172B4D"/>
          <w:sz w:val="21"/>
          <w:szCs w:val="21"/>
        </w:rPr>
        <w:t>Resource List for Pregnant Adolescents.</w:t>
      </w:r>
      <w:r>
        <w:rPr>
          <w:rFonts w:ascii="Segoe UI" w:hAnsi="Segoe UI" w:cs="Segoe UI"/>
          <w:color w:val="172B4D"/>
          <w:sz w:val="21"/>
          <w:szCs w:val="21"/>
        </w:rPr>
        <w:t>  This list of resources shall be provided to adolescents who identify themselves as pregnant under the procedures described in the section above.</w:t>
      </w:r>
    </w:p>
    <w:p w14:paraId="33611DCD" w14:textId="21B63A0E" w:rsidR="00AC2FFE" w:rsidRDefault="43961C92" w:rsidP="009B4E76">
      <w:pPr>
        <w:pStyle w:val="NormalWeb"/>
        <w:shd w:val="clear" w:color="auto" w:fill="FFFFFF" w:themeFill="background1"/>
        <w:spacing w:before="150" w:beforeAutospacing="0" w:after="0" w:afterAutospacing="0"/>
        <w:ind w:left="720"/>
        <w:rPr>
          <w:rFonts w:ascii="Segoe UI" w:hAnsi="Segoe UI" w:cs="Segoe UI"/>
          <w:color w:val="172B4D"/>
          <w:sz w:val="21"/>
          <w:szCs w:val="21"/>
        </w:rPr>
      </w:pPr>
      <w:r w:rsidRPr="43961C92">
        <w:rPr>
          <w:rStyle w:val="Strong"/>
          <w:rFonts w:ascii="Segoe UI" w:hAnsi="Segoe UI" w:cs="Segoe UI"/>
          <w:color w:val="172B4D"/>
          <w:sz w:val="21"/>
          <w:szCs w:val="21"/>
        </w:rPr>
        <w:t>Planned Parenthood:</w:t>
      </w:r>
      <w:r w:rsidRPr="43961C92">
        <w:rPr>
          <w:rFonts w:ascii="Segoe UI" w:hAnsi="Segoe UI" w:cs="Segoe UI"/>
          <w:color w:val="172B4D"/>
          <w:sz w:val="21"/>
          <w:szCs w:val="21"/>
        </w:rPr>
        <w:t> 800-230-PLAN (7526)</w:t>
      </w:r>
      <w:r w:rsidR="001D4CC9">
        <w:rPr>
          <w:rFonts w:ascii="Segoe UI" w:hAnsi="Segoe UI" w:cs="Segoe UI"/>
          <w:color w:val="172B4D"/>
          <w:sz w:val="21"/>
          <w:szCs w:val="21"/>
        </w:rPr>
        <w:t>-National or 732-246-2411 local in New Brunswick.</w:t>
      </w:r>
    </w:p>
    <w:p w14:paraId="2FC105BC" w14:textId="77777777" w:rsidR="00AC2FFE" w:rsidRDefault="00B35065" w:rsidP="009B4E76">
      <w:pPr>
        <w:pStyle w:val="NormalWeb"/>
        <w:shd w:val="clear" w:color="auto" w:fill="FFFFFF"/>
        <w:spacing w:before="150" w:beforeAutospacing="0" w:after="0" w:afterAutospacing="0"/>
        <w:ind w:left="720"/>
        <w:rPr>
          <w:rFonts w:ascii="Segoe UI" w:hAnsi="Segoe UI" w:cs="Segoe UI"/>
          <w:color w:val="172B4D"/>
          <w:sz w:val="21"/>
          <w:szCs w:val="21"/>
        </w:rPr>
      </w:pPr>
      <w:hyperlink r:id="rId10" w:history="1">
        <w:r w:rsidR="00AC2FFE">
          <w:rPr>
            <w:rStyle w:val="Hyperlink"/>
            <w:rFonts w:ascii="Segoe UI" w:hAnsi="Segoe UI" w:cs="Segoe UI"/>
            <w:color w:val="3B73AF"/>
            <w:sz w:val="21"/>
            <w:szCs w:val="21"/>
            <w:u w:val="none"/>
          </w:rPr>
          <w:t>http://www.plannedparenthood.org/</w:t>
        </w:r>
      </w:hyperlink>
    </w:p>
    <w:p w14:paraId="506BB670" w14:textId="398C4CF3" w:rsidR="43961C92" w:rsidRPr="009B4E76" w:rsidRDefault="43961C92" w:rsidP="009B4E76">
      <w:pPr>
        <w:shd w:val="clear" w:color="auto" w:fill="FFFFFF" w:themeFill="background1"/>
        <w:ind w:left="720"/>
        <w:rPr>
          <w:rStyle w:val="Strong"/>
          <w:rFonts w:ascii="Segoe UI" w:hAnsi="Segoe UI" w:cs="Segoe UI"/>
          <w:color w:val="172B4D"/>
          <w:sz w:val="21"/>
          <w:szCs w:val="21"/>
          <w:highlight w:val="yellow"/>
        </w:rPr>
      </w:pPr>
      <w:r w:rsidRPr="43961C92">
        <w:rPr>
          <w:rFonts w:ascii="Segoe UI" w:hAnsi="Segoe UI" w:cs="Segoe UI"/>
          <w:color w:val="172B4D"/>
          <w:sz w:val="21"/>
          <w:szCs w:val="21"/>
        </w:rPr>
        <w:t>Planned Parenthood has information about options for teens who have discovered they are pregnant.  On their website, you can go to “Info for Teens” (menu on the right screen) - &gt; “</w:t>
      </w:r>
      <w:proofErr w:type="gramStart"/>
      <w:r w:rsidRPr="43961C92">
        <w:rPr>
          <w:rFonts w:ascii="Segoe UI" w:hAnsi="Segoe UI" w:cs="Segoe UI"/>
          <w:color w:val="172B4D"/>
          <w:sz w:val="21"/>
          <w:szCs w:val="21"/>
        </w:rPr>
        <w:t>Pregnancy”  -</w:t>
      </w:r>
      <w:proofErr w:type="gramEnd"/>
      <w:r w:rsidRPr="43961C92">
        <w:rPr>
          <w:rFonts w:ascii="Segoe UI" w:hAnsi="Segoe UI" w:cs="Segoe UI"/>
          <w:color w:val="172B4D"/>
          <w:sz w:val="21"/>
          <w:szCs w:val="21"/>
        </w:rPr>
        <w:t xml:space="preserve">&gt; “I’m Pregnant. Now What?” for more information.  You can also call 800-230-PLAN (7526) or go to a Planned Parenthood clinic (there are three in Austin) for pregnancy testing and </w:t>
      </w:r>
      <w:r w:rsidRPr="009B4E76">
        <w:rPr>
          <w:rFonts w:ascii="Segoe UI" w:hAnsi="Segoe UI" w:cs="Segoe UI"/>
          <w:color w:val="172B4D"/>
          <w:sz w:val="21"/>
          <w:szCs w:val="21"/>
        </w:rPr>
        <w:t xml:space="preserve">information. </w:t>
      </w:r>
    </w:p>
    <w:p w14:paraId="6F7340C2" w14:textId="526F10D6" w:rsidR="00AC2FFE" w:rsidRPr="009B4E76" w:rsidRDefault="43961C92" w:rsidP="009B4E76">
      <w:pPr>
        <w:shd w:val="clear" w:color="auto" w:fill="FFFFFF" w:themeFill="background1"/>
        <w:spacing w:before="150" w:after="0"/>
        <w:ind w:left="720"/>
        <w:rPr>
          <w:sz w:val="21"/>
          <w:szCs w:val="21"/>
        </w:rPr>
      </w:pPr>
      <w:r w:rsidRPr="009B4E76">
        <w:rPr>
          <w:b/>
          <w:bCs/>
          <w:sz w:val="21"/>
          <w:szCs w:val="21"/>
        </w:rPr>
        <w:lastRenderedPageBreak/>
        <w:t xml:space="preserve">Central Jersey Family Health Consortium </w:t>
      </w:r>
      <w:r w:rsidRPr="009B4E76">
        <w:rPr>
          <w:sz w:val="21"/>
          <w:szCs w:val="21"/>
        </w:rPr>
        <w:t>(888) 551-6217</w:t>
      </w:r>
    </w:p>
    <w:p w14:paraId="384E6505" w14:textId="0A100073" w:rsidR="00AC2FFE" w:rsidRPr="009B4E76" w:rsidRDefault="00B35065" w:rsidP="009B4E76">
      <w:pPr>
        <w:shd w:val="clear" w:color="auto" w:fill="FFFFFF" w:themeFill="background1"/>
        <w:spacing w:before="150" w:after="0"/>
        <w:ind w:left="720"/>
        <w:rPr>
          <w:color w:val="2E74B5" w:themeColor="accent5" w:themeShade="BF"/>
          <w:sz w:val="21"/>
          <w:szCs w:val="21"/>
        </w:rPr>
      </w:pPr>
      <w:hyperlink r:id="rId11" w:history="1">
        <w:r w:rsidR="43961C92" w:rsidRPr="009B4E76">
          <w:rPr>
            <w:rStyle w:val="Hyperlink"/>
            <w:color w:val="2E74B5" w:themeColor="accent5" w:themeShade="BF"/>
            <w:sz w:val="21"/>
            <w:szCs w:val="21"/>
          </w:rPr>
          <w:t>https://www.nj211.org/resource-search/detail/63458815</w:t>
        </w:r>
      </w:hyperlink>
    </w:p>
    <w:p w14:paraId="5085B903" w14:textId="1139DB50" w:rsidR="00AC2FFE" w:rsidRPr="009B4E76" w:rsidRDefault="43961C92" w:rsidP="009B4E76">
      <w:pPr>
        <w:spacing w:before="150" w:after="0"/>
        <w:ind w:left="720"/>
        <w:rPr>
          <w:rFonts w:ascii="Segoe UI" w:hAnsi="Segoe UI" w:cs="Segoe UI"/>
          <w:color w:val="172B4D"/>
          <w:sz w:val="21"/>
          <w:szCs w:val="21"/>
          <w:highlight w:val="yellow"/>
        </w:rPr>
      </w:pPr>
      <w:r w:rsidRPr="009B4E76">
        <w:rPr>
          <w:rFonts w:ascii="Segoe UI" w:eastAsia="Calibri" w:hAnsi="Segoe UI" w:cs="Segoe UI"/>
          <w:sz w:val="21"/>
          <w:szCs w:val="21"/>
        </w:rPr>
        <w:t>The Central Intake Hub provides pregnant women, families/parents, and providers with easy access to resource information and referrals to local community services that promote child and family wellness. The range of service referrals may include the following: - Prenatal care - Pediatric medical home - Infant/child health - Family planning - Nutrition/WIC - Home visiting programs and Healthy Families.</w:t>
      </w:r>
    </w:p>
    <w:p w14:paraId="351786BA" w14:textId="5B31A77A" w:rsidR="00AC2FFE" w:rsidRPr="009B4E76" w:rsidRDefault="001D4CC9" w:rsidP="009B4E76">
      <w:pPr>
        <w:pStyle w:val="NormalWeb"/>
        <w:shd w:val="clear" w:color="auto" w:fill="FFFFFF" w:themeFill="background1"/>
        <w:spacing w:before="160" w:beforeAutospacing="0" w:after="0" w:afterAutospacing="0" w:line="259" w:lineRule="auto"/>
        <w:rPr>
          <w:rStyle w:val="Hyperlink"/>
          <w:rFonts w:ascii="Segoe UI" w:hAnsi="Segoe UI" w:cs="Segoe UI"/>
          <w:sz w:val="21"/>
          <w:szCs w:val="21"/>
        </w:rPr>
      </w:pPr>
      <w:r>
        <w:rPr>
          <w:rStyle w:val="Strong"/>
          <w:rFonts w:ascii="Segoe UI" w:hAnsi="Segoe UI" w:cs="Segoe UI"/>
          <w:color w:val="172B4D"/>
          <w:sz w:val="21"/>
          <w:szCs w:val="21"/>
        </w:rPr>
        <w:t>3.</w:t>
      </w:r>
      <w:r w:rsidR="43961C92" w:rsidRPr="009B4E76">
        <w:rPr>
          <w:rStyle w:val="Strong"/>
          <w:rFonts w:ascii="Segoe UI" w:hAnsi="Segoe UI" w:cs="Segoe UI"/>
          <w:color w:val="172B4D"/>
          <w:sz w:val="21"/>
          <w:szCs w:val="21"/>
        </w:rPr>
        <w:t> Reporting Abuse.</w:t>
      </w:r>
      <w:r w:rsidR="43961C92" w:rsidRPr="009B4E76">
        <w:rPr>
          <w:rFonts w:ascii="Segoe UI" w:hAnsi="Segoe UI" w:cs="Segoe UI"/>
          <w:color w:val="172B4D"/>
          <w:sz w:val="21"/>
          <w:szCs w:val="21"/>
        </w:rPr>
        <w:t xml:space="preserve">  </w:t>
      </w:r>
      <w:r w:rsidR="43961C92" w:rsidRPr="009B4E76">
        <w:rPr>
          <w:rFonts w:ascii="Segoe UI" w:hAnsi="Segoe UI" w:cs="Segoe UI"/>
          <w:sz w:val="21"/>
          <w:szCs w:val="21"/>
        </w:rPr>
        <w:t xml:space="preserve">New Jersey law (NJSA 9:6-8.10) requires all persons who have reasonable cause to believe that a minor has been subject to abuse or neglect to report it to the New Jersey Division of Child Protection and Permanency (DCPP), formerly the Division of Youth and Family Services (DYFS) at 1-877-NJABUSE (1-877-652-2873). </w:t>
      </w:r>
      <w:r w:rsidR="43961C92" w:rsidRPr="009B4E76">
        <w:rPr>
          <w:rFonts w:ascii="Segoe UI" w:hAnsi="Segoe UI" w:cs="Segoe UI"/>
          <w:color w:val="172B4D"/>
          <w:sz w:val="21"/>
          <w:szCs w:val="21"/>
        </w:rPr>
        <w:t xml:space="preserve">It is the explicit and individual responsibility of each researcher working with children to familiarize themselves with the relevant legal requirements involved.  For more information on legal responsibility for reporting, we direct researchers to the </w:t>
      </w:r>
      <w:r>
        <w:rPr>
          <w:rFonts w:ascii="Segoe UI" w:hAnsi="Segoe UI" w:cs="Segoe UI"/>
          <w:color w:val="172B4D"/>
          <w:sz w:val="21"/>
          <w:szCs w:val="21"/>
        </w:rPr>
        <w:t xml:space="preserve">DCPP website: </w:t>
      </w:r>
      <w:hyperlink r:id="rId12" w:history="1">
        <w:r w:rsidRPr="009B4E76">
          <w:rPr>
            <w:rStyle w:val="Hyperlink"/>
            <w:rFonts w:ascii="Segoe UI" w:hAnsi="Segoe UI" w:cs="Segoe UI"/>
            <w:color w:val="2E74B5" w:themeColor="accent5" w:themeShade="BF"/>
            <w:sz w:val="21"/>
            <w:szCs w:val="21"/>
          </w:rPr>
          <w:t>https://www.nj.gov/dcf/about/divisions/dcpp/</w:t>
        </w:r>
      </w:hyperlink>
      <w:r w:rsidR="43961C92" w:rsidRPr="009B4E76">
        <w:rPr>
          <w:rStyle w:val="Hyperlink"/>
          <w:rFonts w:ascii="Segoe UI" w:hAnsi="Segoe UI" w:cs="Segoe UI"/>
          <w:color w:val="2E74B5" w:themeColor="accent5" w:themeShade="BF"/>
          <w:sz w:val="21"/>
          <w:szCs w:val="21"/>
        </w:rPr>
        <w:t xml:space="preserve">. </w:t>
      </w:r>
      <w:r w:rsidR="43961C92" w:rsidRPr="009B4E76">
        <w:rPr>
          <w:rStyle w:val="Hyperlink"/>
          <w:rFonts w:ascii="Segoe UI" w:hAnsi="Segoe UI" w:cs="Segoe UI"/>
          <w:color w:val="000000" w:themeColor="text1"/>
          <w:sz w:val="21"/>
          <w:szCs w:val="21"/>
          <w:u w:val="none"/>
        </w:rPr>
        <w:t>A useful concise review of definitions and expectations is also available</w:t>
      </w:r>
      <w:r>
        <w:rPr>
          <w:rStyle w:val="Hyperlink"/>
          <w:rFonts w:ascii="Segoe UI" w:hAnsi="Segoe UI" w:cs="Segoe UI"/>
          <w:color w:val="000000" w:themeColor="text1"/>
          <w:sz w:val="21"/>
          <w:szCs w:val="21"/>
        </w:rPr>
        <w:t xml:space="preserve"> </w:t>
      </w:r>
      <w:r w:rsidR="43961C92" w:rsidRPr="009B4E76">
        <w:rPr>
          <w:rFonts w:ascii="Segoe UI" w:hAnsi="Segoe UI" w:cs="Segoe UI"/>
          <w:color w:val="172B4D"/>
          <w:sz w:val="21"/>
          <w:szCs w:val="21"/>
        </w:rPr>
        <w:t>at</w:t>
      </w:r>
      <w:r w:rsidR="43961C92" w:rsidRPr="009B4E76">
        <w:rPr>
          <w:rFonts w:ascii="Segoe UI" w:hAnsi="Segoe UI" w:cs="Segoe UI"/>
          <w:sz w:val="21"/>
          <w:szCs w:val="21"/>
        </w:rPr>
        <w:t xml:space="preserve"> </w:t>
      </w:r>
      <w:hyperlink r:id="rId13" w:history="1">
        <w:r w:rsidR="43961C92" w:rsidRPr="009B4E76">
          <w:rPr>
            <w:rStyle w:val="Hyperlink"/>
            <w:rFonts w:ascii="Segoe UI" w:hAnsi="Segoe UI" w:cs="Segoe UI"/>
            <w:color w:val="2E74B5" w:themeColor="accent5" w:themeShade="BF"/>
            <w:sz w:val="21"/>
            <w:szCs w:val="21"/>
          </w:rPr>
          <w:t>https://apps.rainn.org/policy/policy-state-laws-export.cfm?state=New%20Jersey&amp;group=4</w:t>
        </w:r>
      </w:hyperlink>
      <w:r>
        <w:rPr>
          <w:rFonts w:ascii="Segoe UI" w:hAnsi="Segoe UI" w:cs="Segoe UI"/>
          <w:color w:val="2E74B5" w:themeColor="accent5" w:themeShade="BF"/>
          <w:sz w:val="21"/>
          <w:szCs w:val="21"/>
        </w:rPr>
        <w:t>.</w:t>
      </w:r>
    </w:p>
    <w:p w14:paraId="1AC1FB9F" w14:textId="07242D3C" w:rsidR="00AC2FFE" w:rsidRDefault="43961C92" w:rsidP="001D4CC9">
      <w:pPr>
        <w:pStyle w:val="NormalWeb"/>
        <w:shd w:val="clear" w:color="auto" w:fill="FFFFFF" w:themeFill="background1"/>
        <w:spacing w:before="160" w:beforeAutospacing="0" w:after="0" w:afterAutospacing="0" w:line="259" w:lineRule="auto"/>
        <w:rPr>
          <w:rFonts w:ascii="Segoe UI" w:hAnsi="Segoe UI" w:cs="Segoe UI"/>
          <w:color w:val="172B4D"/>
          <w:sz w:val="21"/>
          <w:szCs w:val="21"/>
        </w:rPr>
      </w:pPr>
      <w:r w:rsidRPr="43961C92">
        <w:rPr>
          <w:rFonts w:ascii="Segoe UI" w:hAnsi="Segoe UI" w:cs="Segoe UI"/>
          <w:color w:val="172B4D"/>
          <w:sz w:val="21"/>
          <w:szCs w:val="21"/>
        </w:rPr>
        <w:t>Note that it is not the responsibility of the researcher to do </w:t>
      </w:r>
      <w:r w:rsidRPr="43961C92">
        <w:rPr>
          <w:rStyle w:val="Emphasis"/>
          <w:rFonts w:ascii="Segoe UI" w:hAnsi="Segoe UI" w:cs="Segoe UI"/>
          <w:b/>
          <w:bCs/>
          <w:color w:val="172B4D"/>
          <w:sz w:val="21"/>
          <w:szCs w:val="21"/>
        </w:rPr>
        <w:t>ANY</w:t>
      </w:r>
      <w:r w:rsidRPr="43961C92">
        <w:rPr>
          <w:rFonts w:ascii="Segoe UI" w:hAnsi="Segoe UI" w:cs="Segoe UI"/>
          <w:color w:val="172B4D"/>
          <w:sz w:val="21"/>
          <w:szCs w:val="21"/>
        </w:rPr>
        <w:t> investigation into any allegations or suspicions of abuse, but if a minor spontaneously provides information about potential abuse or does so in response to standard research or screening questions, the researcher has an obligation to report this spontaneous outcry to the DCPP. This is a legal obligation for each individual who hears this information from the minor; it is that individual researcher’s responsibility to report to DCPP and this obligation cannot be satisfied by reporting to more senior research staff, CAHBIR staff, faculty mentors, or any other individual. While it is totally appropriate to consult with more senior staff in such cases, the consultation does not remove the researcher’s obligation to report if they believe there is reasonable cause to believe the minor has been abused.</w:t>
      </w:r>
    </w:p>
    <w:p w14:paraId="506520A2" w14:textId="64A5D484" w:rsidR="001D4CC9" w:rsidRDefault="001D4CC9" w:rsidP="009B4E76">
      <w:pPr>
        <w:pStyle w:val="NormalWeb"/>
        <w:shd w:val="clear" w:color="auto" w:fill="FFFFFF" w:themeFill="background1"/>
        <w:spacing w:before="160" w:beforeAutospacing="0" w:after="0" w:afterAutospacing="0" w:line="259" w:lineRule="auto"/>
        <w:rPr>
          <w:rFonts w:ascii="Segoe UI" w:hAnsi="Segoe UI" w:cs="Segoe UI"/>
          <w:color w:val="172B4D"/>
          <w:sz w:val="21"/>
          <w:szCs w:val="21"/>
        </w:rPr>
      </w:pPr>
      <w:r w:rsidRPr="2434B5AC">
        <w:rPr>
          <w:rFonts w:ascii="Segoe UI" w:hAnsi="Segoe UI" w:cs="Segoe UI"/>
          <w:color w:val="172B4D"/>
          <w:sz w:val="21"/>
          <w:szCs w:val="21"/>
        </w:rPr>
        <w:t>Each individual who reports suspected child abuse should maintain a record of the time and method of their reporting, and any identifying information provided by DCPP</w:t>
      </w:r>
      <w:r>
        <w:rPr>
          <w:rFonts w:ascii="Segoe UI" w:hAnsi="Segoe UI" w:cs="Segoe UI"/>
          <w:color w:val="172B4D"/>
          <w:sz w:val="21"/>
          <w:szCs w:val="21"/>
        </w:rPr>
        <w:t>.</w:t>
      </w:r>
      <w:r w:rsidRPr="2434B5AC">
        <w:rPr>
          <w:rFonts w:ascii="Segoe UI" w:hAnsi="Segoe UI" w:cs="Segoe UI"/>
          <w:color w:val="172B4D"/>
          <w:sz w:val="21"/>
          <w:szCs w:val="21"/>
        </w:rPr>
        <w:t xml:space="preserve">  T</w:t>
      </w:r>
      <w:r>
        <w:rPr>
          <w:rFonts w:ascii="Segoe UI" w:hAnsi="Segoe UI" w:cs="Segoe UI"/>
          <w:color w:val="172B4D"/>
          <w:sz w:val="21"/>
          <w:szCs w:val="21"/>
        </w:rPr>
        <w:t>he</w:t>
      </w:r>
      <w:r w:rsidRPr="2434B5AC">
        <w:rPr>
          <w:rFonts w:ascii="Segoe UI" w:hAnsi="Segoe UI" w:cs="Segoe UI"/>
          <w:color w:val="172B4D"/>
          <w:sz w:val="21"/>
          <w:szCs w:val="21"/>
        </w:rPr>
        <w:t xml:space="preserve"> record should comply with the data security provisions as outlined in the IRB approved proposal. If the research proposal approved by the IRB states that information will not be stored with the research subject’s name, then the individual reporter has an obligation not to create a record with the subject’s identifying information, even if that record is maintained for the researcher’s personal use as a record of their report.</w:t>
      </w:r>
    </w:p>
    <w:p w14:paraId="0F0F8300" w14:textId="0C153586" w:rsidR="00AC2FFE" w:rsidRDefault="001D4CC9" w:rsidP="009B4E76">
      <w:pPr>
        <w:pStyle w:val="NormalWeb"/>
        <w:shd w:val="clear" w:color="auto" w:fill="FFFFFF"/>
        <w:spacing w:before="150" w:beforeAutospacing="0" w:after="0" w:afterAutospacing="0"/>
        <w:rPr>
          <w:rFonts w:ascii="Segoe UI" w:hAnsi="Segoe UI" w:cs="Segoe UI"/>
          <w:color w:val="172B4D"/>
          <w:sz w:val="21"/>
          <w:szCs w:val="21"/>
        </w:rPr>
      </w:pPr>
      <w:r w:rsidRPr="009B4E76">
        <w:rPr>
          <w:rFonts w:ascii="Segoe UI" w:hAnsi="Segoe UI" w:cs="Segoe UI"/>
          <w:b/>
          <w:bCs/>
          <w:color w:val="172B4D"/>
          <w:sz w:val="21"/>
          <w:szCs w:val="21"/>
        </w:rPr>
        <w:t>4</w:t>
      </w:r>
      <w:r w:rsidRPr="009B4E76">
        <w:rPr>
          <w:rStyle w:val="Strong"/>
          <w:rFonts w:ascii="Segoe UI" w:hAnsi="Segoe UI" w:cs="Segoe UI"/>
          <w:color w:val="172B4D"/>
          <w:sz w:val="21"/>
          <w:szCs w:val="21"/>
        </w:rPr>
        <w:t>.</w:t>
      </w:r>
      <w:r>
        <w:rPr>
          <w:rStyle w:val="Strong"/>
          <w:rFonts w:ascii="Segoe UI" w:hAnsi="Segoe UI" w:cs="Segoe UI"/>
          <w:color w:val="172B4D"/>
          <w:sz w:val="21"/>
          <w:szCs w:val="21"/>
        </w:rPr>
        <w:t xml:space="preserve"> </w:t>
      </w:r>
      <w:r w:rsidR="2434B5AC" w:rsidRPr="2434B5AC">
        <w:rPr>
          <w:rStyle w:val="Emphasis"/>
          <w:rFonts w:ascii="Segoe UI" w:hAnsi="Segoe UI" w:cs="Segoe UI"/>
          <w:b/>
          <w:bCs/>
          <w:color w:val="172B4D"/>
          <w:sz w:val="21"/>
          <w:szCs w:val="21"/>
        </w:rPr>
        <w:t> </w:t>
      </w:r>
      <w:r w:rsidR="2434B5AC" w:rsidRPr="009B4E76">
        <w:rPr>
          <w:rStyle w:val="Emphasis"/>
          <w:rFonts w:ascii="Segoe UI" w:hAnsi="Segoe UI" w:cs="Segoe UI"/>
          <w:b/>
          <w:bCs/>
          <w:i w:val="0"/>
          <w:iCs w:val="0"/>
          <w:color w:val="172B4D"/>
          <w:sz w:val="21"/>
          <w:szCs w:val="21"/>
        </w:rPr>
        <w:t>Training</w:t>
      </w:r>
      <w:r w:rsidRPr="009B4E76">
        <w:rPr>
          <w:rStyle w:val="Emphasis"/>
          <w:rFonts w:ascii="Segoe UI" w:hAnsi="Segoe UI" w:cs="Segoe UI"/>
          <w:b/>
          <w:bCs/>
          <w:i w:val="0"/>
          <w:iCs w:val="0"/>
          <w:color w:val="172B4D"/>
          <w:sz w:val="21"/>
          <w:szCs w:val="21"/>
        </w:rPr>
        <w:t xml:space="preserve"> in detecting and reporting abuse</w:t>
      </w:r>
      <w:r w:rsidR="2434B5AC" w:rsidRPr="2434B5AC">
        <w:rPr>
          <w:rStyle w:val="Emphasis"/>
          <w:rFonts w:ascii="Segoe UI" w:hAnsi="Segoe UI" w:cs="Segoe UI"/>
          <w:b/>
          <w:bCs/>
          <w:color w:val="172B4D"/>
          <w:sz w:val="21"/>
          <w:szCs w:val="21"/>
        </w:rPr>
        <w:t>.</w:t>
      </w:r>
      <w:r w:rsidR="2434B5AC" w:rsidRPr="2434B5AC">
        <w:rPr>
          <w:rFonts w:ascii="Segoe UI" w:hAnsi="Segoe UI" w:cs="Segoe UI"/>
          <w:color w:val="172B4D"/>
          <w:sz w:val="21"/>
          <w:szCs w:val="21"/>
        </w:rPr>
        <w:t xml:space="preserve">  Requesting information from adolescents about pregnancy status requires that researchers are aware of their legal and ethical obligations as mandatory reporters of child sexual abuse. As such, all researchers who enroll </w:t>
      </w:r>
      <w:r>
        <w:rPr>
          <w:rFonts w:ascii="Segoe UI" w:hAnsi="Segoe UI" w:cs="Segoe UI"/>
          <w:color w:val="172B4D"/>
          <w:sz w:val="21"/>
          <w:szCs w:val="21"/>
        </w:rPr>
        <w:t xml:space="preserve">adolescent </w:t>
      </w:r>
      <w:r w:rsidR="2434B5AC" w:rsidRPr="2434B5AC">
        <w:rPr>
          <w:rFonts w:ascii="Segoe UI" w:hAnsi="Segoe UI" w:cs="Segoe UI"/>
          <w:color w:val="172B4D"/>
          <w:sz w:val="21"/>
          <w:szCs w:val="21"/>
        </w:rPr>
        <w:t xml:space="preserve">minor females will be required to have specific training regarding those obligations. Any researcher (faculty, staff, or student) that interacts with research participants in these studies is required to complete </w:t>
      </w:r>
      <w:r w:rsidR="2434B5AC" w:rsidRPr="009B4E76">
        <w:rPr>
          <w:rFonts w:ascii="Segoe UI" w:hAnsi="Segoe UI" w:cs="Segoe UI"/>
          <w:color w:val="000000" w:themeColor="text1"/>
          <w:sz w:val="21"/>
          <w:szCs w:val="21"/>
        </w:rPr>
        <w:t>the</w:t>
      </w:r>
      <w:r w:rsidR="2434B5AC" w:rsidRPr="009B4E76">
        <w:rPr>
          <w:rFonts w:ascii="Segoe UI" w:hAnsi="Segoe UI" w:cs="Segoe UI"/>
          <w:color w:val="2E74B5" w:themeColor="accent5" w:themeShade="BF"/>
          <w:sz w:val="21"/>
          <w:szCs w:val="21"/>
        </w:rPr>
        <w:t xml:space="preserve"> </w:t>
      </w:r>
      <w:hyperlink r:id="rId14" w:history="1">
        <w:r w:rsidR="2434B5AC" w:rsidRPr="009B4E76">
          <w:rPr>
            <w:rStyle w:val="Hyperlink"/>
            <w:rFonts w:ascii="Segoe UI" w:hAnsi="Segoe UI" w:cs="Segoe UI"/>
            <w:color w:val="2E74B5" w:themeColor="accent5" w:themeShade="BF"/>
            <w:sz w:val="21"/>
            <w:szCs w:val="21"/>
          </w:rPr>
          <w:t>Recognizing and Reporting Child Sexual Abuse: A Training for Caregivers</w:t>
        </w:r>
      </w:hyperlink>
      <w:r>
        <w:rPr>
          <w:rFonts w:ascii="Segoe UI" w:hAnsi="Segoe UI" w:cs="Segoe UI"/>
          <w:sz w:val="21"/>
          <w:szCs w:val="21"/>
        </w:rPr>
        <w:t xml:space="preserve"> </w:t>
      </w:r>
      <w:r w:rsidRPr="2434B5AC">
        <w:rPr>
          <w:rFonts w:ascii="Segoe UI" w:hAnsi="Segoe UI" w:cs="Segoe UI"/>
          <w:color w:val="172B4D"/>
          <w:sz w:val="21"/>
          <w:szCs w:val="21"/>
        </w:rPr>
        <w:t>online training</w:t>
      </w:r>
      <w:r>
        <w:rPr>
          <w:rFonts w:ascii="Segoe UI" w:hAnsi="Segoe UI" w:cs="Segoe UI"/>
          <w:color w:val="172B4D"/>
          <w:sz w:val="21"/>
          <w:szCs w:val="21"/>
        </w:rPr>
        <w:t>.</w:t>
      </w:r>
      <w:r w:rsidRPr="2434B5AC">
        <w:rPr>
          <w:rFonts w:ascii="Segoe UI" w:hAnsi="Segoe UI" w:cs="Segoe UI"/>
          <w:color w:val="172B4D"/>
          <w:sz w:val="21"/>
          <w:szCs w:val="21"/>
        </w:rPr>
        <w:t xml:space="preserve"> </w:t>
      </w:r>
      <w:hyperlink r:id="rId15" w:history="1"/>
    </w:p>
    <w:p w14:paraId="61216047" w14:textId="7114D6D0" w:rsidR="00AC2FFE" w:rsidRDefault="2434B5AC" w:rsidP="2434B5AC">
      <w:pPr>
        <w:pStyle w:val="NormalWeb"/>
        <w:shd w:val="clear" w:color="auto" w:fill="FFFFFF" w:themeFill="background1"/>
        <w:spacing w:before="150" w:beforeAutospacing="0" w:after="0" w:afterAutospacing="0"/>
        <w:rPr>
          <w:rFonts w:ascii="Segoe UI" w:hAnsi="Segoe UI" w:cs="Segoe UI"/>
          <w:color w:val="172B4D"/>
          <w:sz w:val="21"/>
          <w:szCs w:val="21"/>
        </w:rPr>
      </w:pPr>
      <w:r w:rsidRPr="2434B5AC">
        <w:rPr>
          <w:rFonts w:ascii="Segoe UI" w:hAnsi="Segoe UI" w:cs="Segoe UI"/>
          <w:color w:val="172B4D"/>
          <w:sz w:val="21"/>
          <w:szCs w:val="21"/>
        </w:rPr>
        <w:lastRenderedPageBreak/>
        <w:t>Documentation of completi</w:t>
      </w:r>
      <w:r w:rsidR="001D4CC9">
        <w:rPr>
          <w:rFonts w:ascii="Segoe UI" w:hAnsi="Segoe UI" w:cs="Segoe UI"/>
          <w:color w:val="172B4D"/>
          <w:sz w:val="21"/>
          <w:szCs w:val="21"/>
        </w:rPr>
        <w:t xml:space="preserve">on of </w:t>
      </w:r>
      <w:r w:rsidRPr="2434B5AC">
        <w:rPr>
          <w:rFonts w:ascii="Segoe UI" w:hAnsi="Segoe UI" w:cs="Segoe UI"/>
          <w:color w:val="172B4D"/>
          <w:sz w:val="21"/>
          <w:szCs w:val="21"/>
        </w:rPr>
        <w:t xml:space="preserve">the webinar </w:t>
      </w:r>
      <w:r w:rsidR="001D4CC9">
        <w:rPr>
          <w:rFonts w:ascii="Segoe UI" w:hAnsi="Segoe UI" w:cs="Segoe UI"/>
          <w:color w:val="172B4D"/>
          <w:sz w:val="21"/>
          <w:szCs w:val="21"/>
        </w:rPr>
        <w:t xml:space="preserve">training </w:t>
      </w:r>
      <w:r w:rsidRPr="2434B5AC">
        <w:rPr>
          <w:rFonts w:ascii="Segoe UI" w:hAnsi="Segoe UI" w:cs="Segoe UI"/>
          <w:color w:val="172B4D"/>
          <w:sz w:val="21"/>
          <w:szCs w:val="21"/>
        </w:rPr>
        <w:t>should be maintained by the senior faculty member on each research project that involves imaging minors at CAHBIR. That information should include:</w:t>
      </w:r>
    </w:p>
    <w:p w14:paraId="5877765B" w14:textId="77777777" w:rsidR="00AC2FFE" w:rsidRPr="009B4E76" w:rsidRDefault="00AC2FFE" w:rsidP="009B4E76">
      <w:pPr>
        <w:pStyle w:val="ListParagraph"/>
        <w:numPr>
          <w:ilvl w:val="0"/>
          <w:numId w:val="25"/>
        </w:numPr>
        <w:shd w:val="clear" w:color="auto" w:fill="FFFFFF"/>
        <w:spacing w:after="0" w:line="240" w:lineRule="auto"/>
        <w:rPr>
          <w:rFonts w:ascii="Segoe UI" w:hAnsi="Segoe UI" w:cs="Segoe UI"/>
          <w:color w:val="172B4D"/>
          <w:sz w:val="21"/>
          <w:szCs w:val="21"/>
        </w:rPr>
      </w:pPr>
      <w:r w:rsidRPr="009B4E76">
        <w:rPr>
          <w:rFonts w:ascii="Segoe UI" w:hAnsi="Segoe UI" w:cs="Segoe UI"/>
          <w:color w:val="172B4D"/>
          <w:sz w:val="21"/>
          <w:szCs w:val="21"/>
        </w:rPr>
        <w:t>Date of the training</w:t>
      </w:r>
    </w:p>
    <w:p w14:paraId="7A0476D8" w14:textId="5E287391" w:rsidR="00AC2FFE" w:rsidRPr="000A1A1D" w:rsidRDefault="2434B5AC" w:rsidP="009B4E76">
      <w:pPr>
        <w:pStyle w:val="ListParagraph"/>
        <w:numPr>
          <w:ilvl w:val="0"/>
          <w:numId w:val="25"/>
        </w:numPr>
        <w:shd w:val="clear" w:color="auto" w:fill="FFFFFF" w:themeFill="background1"/>
        <w:spacing w:before="100" w:beforeAutospacing="1" w:after="100" w:afterAutospacing="1" w:line="240" w:lineRule="auto"/>
        <w:rPr>
          <w:rFonts w:ascii="Segoe UI" w:hAnsi="Segoe UI" w:cs="Segoe UI"/>
          <w:color w:val="172B4D"/>
          <w:sz w:val="21"/>
          <w:szCs w:val="21"/>
        </w:rPr>
      </w:pPr>
      <w:r w:rsidRPr="009B4E76">
        <w:rPr>
          <w:rFonts w:ascii="Segoe UI" w:hAnsi="Segoe UI" w:cs="Segoe UI"/>
          <w:color w:val="172B4D"/>
          <w:sz w:val="21"/>
          <w:szCs w:val="21"/>
        </w:rPr>
        <w:t xml:space="preserve">Names and RUNETD’s of individuals </w:t>
      </w:r>
      <w:r w:rsidRPr="000A1A1D">
        <w:rPr>
          <w:rFonts w:ascii="Segoe UI" w:hAnsi="Segoe UI" w:cs="Segoe UI"/>
          <w:color w:val="172B4D"/>
          <w:sz w:val="21"/>
          <w:szCs w:val="21"/>
        </w:rPr>
        <w:t>who completed the training</w:t>
      </w:r>
    </w:p>
    <w:p w14:paraId="568E02C0" w14:textId="77777777" w:rsidR="00AC2FFE" w:rsidRPr="009B4E76" w:rsidRDefault="2434B5AC" w:rsidP="009B4E76">
      <w:pPr>
        <w:pStyle w:val="ListParagraph"/>
        <w:numPr>
          <w:ilvl w:val="0"/>
          <w:numId w:val="25"/>
        </w:numPr>
        <w:shd w:val="clear" w:color="auto" w:fill="FFFFFF"/>
        <w:spacing w:before="100" w:beforeAutospacing="1" w:after="100" w:afterAutospacing="1" w:line="240" w:lineRule="auto"/>
        <w:rPr>
          <w:rFonts w:ascii="Segoe UI" w:hAnsi="Segoe UI" w:cs="Segoe UI"/>
          <w:color w:val="172B4D"/>
          <w:sz w:val="21"/>
          <w:szCs w:val="21"/>
        </w:rPr>
      </w:pPr>
      <w:r w:rsidRPr="000A1A1D">
        <w:rPr>
          <w:rFonts w:ascii="Segoe UI" w:hAnsi="Segoe UI" w:cs="Segoe UI"/>
          <w:color w:val="172B4D"/>
          <w:sz w:val="21"/>
          <w:szCs w:val="21"/>
        </w:rPr>
        <w:t xml:space="preserve">Signatures for each individual </w:t>
      </w:r>
      <w:r w:rsidRPr="009B4E76">
        <w:rPr>
          <w:rFonts w:ascii="Segoe UI" w:hAnsi="Segoe UI" w:cs="Segoe UI"/>
          <w:color w:val="172B4D"/>
          <w:sz w:val="21"/>
          <w:szCs w:val="21"/>
        </w:rPr>
        <w:t>who has completed training</w:t>
      </w:r>
    </w:p>
    <w:p w14:paraId="7D7599AF" w14:textId="636B1BF6" w:rsidR="00AC2FFE" w:rsidRDefault="001D4CC9" w:rsidP="00AC2FFE">
      <w:pPr>
        <w:pStyle w:val="NormalWeb"/>
        <w:shd w:val="clear" w:color="auto" w:fill="FFFFFF"/>
        <w:spacing w:before="150" w:beforeAutospacing="0" w:after="0" w:afterAutospacing="0"/>
        <w:rPr>
          <w:rFonts w:ascii="Segoe UI" w:hAnsi="Segoe UI" w:cs="Segoe UI"/>
          <w:color w:val="172B4D"/>
          <w:sz w:val="21"/>
          <w:szCs w:val="21"/>
        </w:rPr>
      </w:pPr>
      <w:r w:rsidRPr="009B4E76">
        <w:rPr>
          <w:rFonts w:ascii="Segoe UI" w:hAnsi="Segoe UI" w:cs="Segoe UI"/>
          <w:b/>
          <w:bCs/>
          <w:color w:val="172B4D"/>
          <w:sz w:val="21"/>
          <w:szCs w:val="21"/>
        </w:rPr>
        <w:t>5</w:t>
      </w:r>
      <w:r w:rsidR="00AC2FFE" w:rsidRPr="009B4E76">
        <w:rPr>
          <w:rStyle w:val="Strong"/>
          <w:rFonts w:ascii="Segoe UI" w:hAnsi="Segoe UI" w:cs="Segoe UI"/>
          <w:color w:val="172B4D"/>
          <w:sz w:val="21"/>
          <w:szCs w:val="21"/>
        </w:rPr>
        <w:t>.</w:t>
      </w:r>
      <w:r w:rsidR="00AC2FFE">
        <w:rPr>
          <w:rStyle w:val="Strong"/>
          <w:rFonts w:ascii="Segoe UI" w:hAnsi="Segoe UI" w:cs="Segoe UI"/>
          <w:color w:val="172B4D"/>
          <w:sz w:val="21"/>
          <w:szCs w:val="21"/>
        </w:rPr>
        <w:t> </w:t>
      </w:r>
      <w:r w:rsidR="00AC2FFE" w:rsidRPr="003C2854">
        <w:rPr>
          <w:rStyle w:val="Emphasis"/>
          <w:rFonts w:ascii="Segoe UI" w:hAnsi="Segoe UI" w:cs="Segoe UI"/>
          <w:b/>
          <w:bCs/>
          <w:i w:val="0"/>
          <w:iCs w:val="0"/>
          <w:color w:val="172B4D"/>
          <w:sz w:val="21"/>
          <w:szCs w:val="21"/>
        </w:rPr>
        <w:t>Motion Control</w:t>
      </w:r>
      <w:r w:rsidR="00AC2FFE">
        <w:rPr>
          <w:rStyle w:val="Emphasis"/>
          <w:rFonts w:ascii="Segoe UI" w:hAnsi="Segoe UI" w:cs="Segoe UI"/>
          <w:b/>
          <w:bCs/>
          <w:color w:val="172B4D"/>
          <w:sz w:val="21"/>
          <w:szCs w:val="21"/>
        </w:rPr>
        <w:t>.</w:t>
      </w:r>
      <w:r w:rsidR="00AC2FFE">
        <w:rPr>
          <w:rFonts w:ascii="Segoe UI" w:hAnsi="Segoe UI" w:cs="Segoe UI"/>
          <w:color w:val="172B4D"/>
          <w:sz w:val="21"/>
          <w:szCs w:val="21"/>
        </w:rPr>
        <w:t>  As with adults, it is important that minors remain still during the imaging process. For younger minors, this can be more difficult than for adolescents and adults. Researchers who use younger children in the research process must take special care to ensure that children are not distressed by the process of participation in a study that uses imaging tools and to ensure that children are provided with ample opportunity to withdraw from participation.</w:t>
      </w:r>
    </w:p>
    <w:p w14:paraId="2395D380" w14:textId="77777777" w:rsidR="00AC2FFE" w:rsidRDefault="00AC2FFE" w:rsidP="00AC2FFE">
      <w:pPr>
        <w:pStyle w:val="NormalWeb"/>
        <w:shd w:val="clear" w:color="auto" w:fill="FFFFFF"/>
        <w:spacing w:before="150" w:beforeAutospacing="0" w:after="0" w:afterAutospacing="0"/>
        <w:rPr>
          <w:rFonts w:ascii="Segoe UI" w:hAnsi="Segoe UI" w:cs="Segoe UI"/>
          <w:color w:val="172B4D"/>
          <w:sz w:val="21"/>
          <w:szCs w:val="21"/>
        </w:rPr>
      </w:pPr>
      <w:r>
        <w:rPr>
          <w:rStyle w:val="Emphasis"/>
          <w:rFonts w:ascii="Segoe UI" w:hAnsi="Segoe UI" w:cs="Segoe UI"/>
          <w:color w:val="172B4D"/>
          <w:sz w:val="21"/>
          <w:szCs w:val="21"/>
        </w:rPr>
        <w:t>Required Procedures:</w:t>
      </w:r>
    </w:p>
    <w:p w14:paraId="45DF91F8" w14:textId="35390669" w:rsidR="00AC2FFE" w:rsidRDefault="43961C92" w:rsidP="009B4E76">
      <w:pPr>
        <w:pStyle w:val="NormalWeb"/>
        <w:numPr>
          <w:ilvl w:val="1"/>
          <w:numId w:val="24"/>
        </w:numPr>
        <w:shd w:val="clear" w:color="auto" w:fill="FFFFFF" w:themeFill="background1"/>
        <w:spacing w:before="150" w:beforeAutospacing="0" w:after="0" w:afterAutospacing="0"/>
        <w:rPr>
          <w:rFonts w:ascii="Segoe UI" w:hAnsi="Segoe UI" w:cs="Segoe UI"/>
          <w:color w:val="172B4D"/>
          <w:sz w:val="21"/>
          <w:szCs w:val="21"/>
        </w:rPr>
      </w:pPr>
      <w:r w:rsidRPr="43961C92">
        <w:rPr>
          <w:rFonts w:ascii="Segoe UI" w:hAnsi="Segoe UI" w:cs="Segoe UI"/>
          <w:color w:val="172B4D"/>
          <w:sz w:val="21"/>
          <w:szCs w:val="21"/>
        </w:rPr>
        <w:t>All minors should be given the opportunity to use the mock scanner located in the CAHBIR imaging suite. This may occur on either a preliminary visit or immediately prior to utilizing the actual scanner at the same visit. For subjects under the age of 10 years, CAHBIR very strongly encourages use of this resource. Researchers are encouraged to use this resource with older participants on a case-by-case situation as well.</w:t>
      </w:r>
    </w:p>
    <w:p w14:paraId="2CEFA0F9" w14:textId="0D48AA5B" w:rsidR="00AC2FFE" w:rsidRDefault="43961C92" w:rsidP="009B4E76">
      <w:pPr>
        <w:pStyle w:val="NormalWeb"/>
        <w:numPr>
          <w:ilvl w:val="1"/>
          <w:numId w:val="24"/>
        </w:numPr>
        <w:shd w:val="clear" w:color="auto" w:fill="FFFFFF" w:themeFill="background1"/>
        <w:spacing w:before="150" w:beforeAutospacing="0" w:after="0" w:afterAutospacing="0"/>
        <w:rPr>
          <w:rFonts w:ascii="Segoe UI" w:hAnsi="Segoe UI" w:cs="Segoe UI"/>
          <w:color w:val="172B4D"/>
          <w:sz w:val="21"/>
          <w:szCs w:val="21"/>
        </w:rPr>
      </w:pPr>
      <w:r w:rsidRPr="43961C92">
        <w:rPr>
          <w:rFonts w:ascii="Segoe UI" w:hAnsi="Segoe UI" w:cs="Segoe UI"/>
          <w:color w:val="172B4D"/>
          <w:sz w:val="21"/>
          <w:szCs w:val="21"/>
        </w:rPr>
        <w:t>Research subjects under the age of 10 years must be scanned with a handheld metal detector specifically designed as a pre-screening detection tool for MRI scans and provided by the CAHBIR in order to ensure the child has not swallowed any metal/magnetic items. Researchers are strongly encouraged to use this resource with older participants as well.</w:t>
      </w:r>
    </w:p>
    <w:p w14:paraId="0DA069A9" w14:textId="461FF047" w:rsidR="001D4CC9" w:rsidRDefault="00AC2FFE" w:rsidP="009B4E76">
      <w:pPr>
        <w:pStyle w:val="NormalWeb"/>
        <w:numPr>
          <w:ilvl w:val="1"/>
          <w:numId w:val="24"/>
        </w:numPr>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Minors who are unable to remain still to a degree that produces scans of acceptable image quality after two tries will be given the opportunity to take a break or to discuss the problem with the researcher. For example, the researcher may conduct a more detailed “check-in” with the child, inquiring whether they think they can hold still or not.</w:t>
      </w:r>
    </w:p>
    <w:p w14:paraId="1D13151B" w14:textId="5251AE75" w:rsidR="001D4CC9" w:rsidRPr="009B4E76" w:rsidRDefault="00AC2FFE" w:rsidP="009B4E76">
      <w:pPr>
        <w:pStyle w:val="NormalWeb"/>
        <w:numPr>
          <w:ilvl w:val="1"/>
          <w:numId w:val="24"/>
        </w:numPr>
        <w:shd w:val="clear" w:color="auto" w:fill="FFFFFF"/>
        <w:spacing w:before="150" w:beforeAutospacing="0" w:after="0" w:afterAutospacing="0"/>
        <w:rPr>
          <w:rFonts w:ascii="Segoe UI" w:hAnsi="Segoe UI" w:cs="Segoe UI"/>
          <w:color w:val="172B4D"/>
          <w:sz w:val="21"/>
          <w:szCs w:val="21"/>
        </w:rPr>
      </w:pPr>
      <w:r w:rsidRPr="009B4E76">
        <w:rPr>
          <w:rFonts w:ascii="Segoe UI" w:hAnsi="Segoe UI" w:cs="Segoe UI"/>
          <w:color w:val="172B4D"/>
          <w:sz w:val="21"/>
          <w:szCs w:val="21"/>
        </w:rPr>
        <w:t>If the child cannot continue after the check-in or break because of discomfort, the scan session should cease, with no negative comments or consequences towards the child at all. For example, the researcher may use phrases like, “We’re so glad you gave it a try! You were so brave and tried so hard!”</w:t>
      </w:r>
    </w:p>
    <w:p w14:paraId="4394AD14" w14:textId="77777777" w:rsidR="00AC2FFE" w:rsidRPr="009B4E76" w:rsidRDefault="00AC2FFE" w:rsidP="0073150D">
      <w:pPr>
        <w:pStyle w:val="NormalWeb"/>
        <w:numPr>
          <w:ilvl w:val="1"/>
          <w:numId w:val="24"/>
        </w:numPr>
        <w:shd w:val="clear" w:color="auto" w:fill="FFFFFF"/>
        <w:spacing w:before="150" w:beforeAutospacing="0" w:after="0" w:afterAutospacing="0"/>
        <w:rPr>
          <w:rFonts w:ascii="Segoe UI" w:hAnsi="Segoe UI" w:cs="Segoe UI"/>
          <w:color w:val="172B4D"/>
          <w:sz w:val="21"/>
          <w:szCs w:val="21"/>
        </w:rPr>
      </w:pPr>
      <w:r w:rsidRPr="009B4E76">
        <w:rPr>
          <w:rFonts w:ascii="Segoe UI" w:hAnsi="Segoe UI" w:cs="Segoe UI"/>
          <w:color w:val="172B4D"/>
          <w:sz w:val="21"/>
          <w:szCs w:val="21"/>
        </w:rPr>
        <w:t>If the child cannot remain still but expresses no discomfort or desire to cease participation, the scans may be continued at the discretion of the researcher, with prompts to remind the children to hold still. Some post-hoc analysis methods may allow for the development of usable data from these scans.</w:t>
      </w:r>
    </w:p>
    <w:p w14:paraId="39C0B93A" w14:textId="30087F04" w:rsidR="00AC2FFE" w:rsidRDefault="2434B5AC" w:rsidP="2434B5AC">
      <w:pPr>
        <w:pStyle w:val="NormalWeb"/>
        <w:shd w:val="clear" w:color="auto" w:fill="FFFFFF" w:themeFill="background1"/>
        <w:spacing w:before="150" w:beforeAutospacing="0" w:after="0" w:afterAutospacing="0"/>
        <w:rPr>
          <w:rFonts w:ascii="Segoe UI" w:hAnsi="Segoe UI" w:cs="Segoe UI"/>
          <w:color w:val="172B4D"/>
          <w:sz w:val="21"/>
          <w:szCs w:val="21"/>
        </w:rPr>
      </w:pPr>
      <w:r w:rsidRPr="2434B5AC">
        <w:rPr>
          <w:rFonts w:ascii="Segoe UI" w:hAnsi="Segoe UI" w:cs="Segoe UI"/>
          <w:color w:val="172B4D"/>
          <w:sz w:val="21"/>
          <w:szCs w:val="21"/>
        </w:rPr>
        <w:t>If at any time during scanning the child expresses the wish to stop or take a break, this should be arranged immediately.  If the child expresses discomfort verbally or indicates discomfort with external cues, the researcher should respond immediately to create a more comfortable environment for the child and ensure that the child still wishes to participate.</w:t>
      </w:r>
    </w:p>
    <w:p w14:paraId="318EA995" w14:textId="77777777" w:rsidR="00AC2FFE" w:rsidRDefault="00AC2FFE" w:rsidP="00AC2FFE">
      <w:pPr>
        <w:pStyle w:val="NormalWeb"/>
        <w:shd w:val="clear" w:color="auto" w:fill="FFFFFF"/>
        <w:spacing w:before="150" w:beforeAutospacing="0" w:after="0" w:afterAutospacing="0"/>
        <w:rPr>
          <w:rFonts w:ascii="Segoe UI" w:hAnsi="Segoe UI" w:cs="Segoe UI"/>
          <w:color w:val="172B4D"/>
          <w:sz w:val="21"/>
          <w:szCs w:val="21"/>
        </w:rPr>
      </w:pPr>
      <w:r>
        <w:rPr>
          <w:rStyle w:val="Emphasis"/>
          <w:rFonts w:ascii="Segoe UI" w:hAnsi="Segoe UI" w:cs="Segoe UI"/>
          <w:color w:val="172B4D"/>
          <w:sz w:val="21"/>
          <w:szCs w:val="21"/>
        </w:rPr>
        <w:t>Suggested Procedures/Practices:</w:t>
      </w:r>
    </w:p>
    <w:p w14:paraId="0077FC67" w14:textId="7259D839" w:rsidR="00AC2FFE" w:rsidRDefault="00AC2FFE" w:rsidP="00AC2FFE">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 xml:space="preserve">Researchers working with children may try a variety of methods to overcome barriers to a child remaining still during scans. Some examples of best practices are listed below. These are not </w:t>
      </w:r>
      <w:r>
        <w:rPr>
          <w:rFonts w:ascii="Segoe UI" w:hAnsi="Segoe UI" w:cs="Segoe UI"/>
          <w:color w:val="172B4D"/>
          <w:sz w:val="21"/>
          <w:szCs w:val="21"/>
        </w:rPr>
        <w:lastRenderedPageBreak/>
        <w:t>required by all researchers as each study, age-group, and individual child may benefit from different practices. </w:t>
      </w:r>
    </w:p>
    <w:p w14:paraId="161AA6BB" w14:textId="50FD8BF4" w:rsidR="00AC2FFE" w:rsidRDefault="001D4CC9" w:rsidP="00AC2FFE">
      <w:pPr>
        <w:pStyle w:val="NormalWeb"/>
        <w:shd w:val="clear" w:color="auto" w:fill="FFFFFF"/>
        <w:spacing w:before="150" w:beforeAutospacing="0" w:after="0" w:afterAutospacing="0"/>
        <w:rPr>
          <w:rFonts w:ascii="Segoe UI" w:hAnsi="Segoe UI" w:cs="Segoe UI"/>
          <w:color w:val="172B4D"/>
          <w:sz w:val="21"/>
          <w:szCs w:val="21"/>
        </w:rPr>
      </w:pPr>
      <w:r>
        <w:rPr>
          <w:rStyle w:val="Strong"/>
          <w:rFonts w:ascii="Segoe UI" w:hAnsi="Segoe UI" w:cs="Segoe UI"/>
          <w:color w:val="172B4D"/>
          <w:sz w:val="21"/>
          <w:szCs w:val="21"/>
        </w:rPr>
        <w:t>6</w:t>
      </w:r>
      <w:r w:rsidR="00AC2FFE">
        <w:rPr>
          <w:rStyle w:val="Strong"/>
          <w:rFonts w:ascii="Segoe UI" w:hAnsi="Segoe UI" w:cs="Segoe UI"/>
          <w:color w:val="172B4D"/>
          <w:sz w:val="21"/>
          <w:szCs w:val="21"/>
        </w:rPr>
        <w:t>. </w:t>
      </w:r>
      <w:r w:rsidR="00AC2FFE" w:rsidRPr="003C2854">
        <w:rPr>
          <w:rStyle w:val="Emphasis"/>
          <w:rFonts w:ascii="Segoe UI" w:hAnsi="Segoe UI" w:cs="Segoe UI"/>
          <w:b/>
          <w:bCs/>
          <w:i w:val="0"/>
          <w:iCs w:val="0"/>
          <w:color w:val="172B4D"/>
          <w:sz w:val="21"/>
          <w:szCs w:val="21"/>
        </w:rPr>
        <w:t>Explanation of Procedures and Equipment</w:t>
      </w:r>
      <w:r w:rsidR="00AC2FFE" w:rsidRPr="003C2854">
        <w:rPr>
          <w:rStyle w:val="Strong"/>
          <w:rFonts w:ascii="Segoe UI" w:hAnsi="Segoe UI" w:cs="Segoe UI"/>
          <w:i/>
          <w:iCs/>
          <w:color w:val="172B4D"/>
          <w:sz w:val="21"/>
          <w:szCs w:val="21"/>
        </w:rPr>
        <w:t>.</w:t>
      </w:r>
      <w:r w:rsidR="00AC2FFE">
        <w:rPr>
          <w:rFonts w:ascii="Segoe UI" w:hAnsi="Segoe UI" w:cs="Segoe UI"/>
          <w:color w:val="172B4D"/>
          <w:sz w:val="21"/>
          <w:szCs w:val="21"/>
        </w:rPr>
        <w:t>  All researchers should explain what an MRI is and what will be done in age-appropriate language.  For example, children can be introduced to the MRI environment by using an analogy with a camera.  In the same way that people moving when a picture is taken make the picture look blurry, people moving while the MRI machine takes pictures results in blurry brain pictures (like a cotton</w:t>
      </w:r>
      <w:r>
        <w:rPr>
          <w:rFonts w:ascii="Segoe UI" w:hAnsi="Segoe UI" w:cs="Segoe UI"/>
          <w:color w:val="172B4D"/>
          <w:sz w:val="21"/>
          <w:szCs w:val="21"/>
        </w:rPr>
        <w:t xml:space="preserve"> </w:t>
      </w:r>
      <w:r w:rsidR="00AC2FFE">
        <w:rPr>
          <w:rFonts w:ascii="Segoe UI" w:hAnsi="Segoe UI" w:cs="Segoe UI"/>
          <w:color w:val="172B4D"/>
          <w:sz w:val="21"/>
          <w:szCs w:val="21"/>
        </w:rPr>
        <w:t>ball).  It will be explained that to help them hold still, researchers will do four things:</w:t>
      </w:r>
    </w:p>
    <w:p w14:paraId="177B06F7" w14:textId="4BE4D7D9" w:rsidR="00AC2FFE" w:rsidRDefault="00AC2FFE" w:rsidP="009B4E76">
      <w:pPr>
        <w:pStyle w:val="NormalWeb"/>
        <w:numPr>
          <w:ilvl w:val="1"/>
          <w:numId w:val="28"/>
        </w:numPr>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Have them lie down on a bed with pads and sheets to make them comfortable (Explain that staying still is easier lying down than holding really still standing on one foot or sitting in a chair with wheels.</w:t>
      </w:r>
      <w:proofErr w:type="gramStart"/>
      <w:r>
        <w:rPr>
          <w:rFonts w:ascii="Segoe UI" w:hAnsi="Segoe UI" w:cs="Segoe UI"/>
          <w:color w:val="172B4D"/>
          <w:sz w:val="21"/>
          <w:szCs w:val="21"/>
        </w:rPr>
        <w:t>);</w:t>
      </w:r>
      <w:proofErr w:type="gramEnd"/>
    </w:p>
    <w:p w14:paraId="65C6E518" w14:textId="25398716" w:rsidR="00AC2FFE" w:rsidRDefault="00AC2FFE" w:rsidP="009B4E76">
      <w:pPr>
        <w:pStyle w:val="NormalWeb"/>
        <w:numPr>
          <w:ilvl w:val="1"/>
          <w:numId w:val="28"/>
        </w:numPr>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Use headphones and pads to restrain their head movements (Explain that this is also how they will hear the researcher’s voice and hear the movie and/or game sounds</w:t>
      </w:r>
      <w:proofErr w:type="gramStart"/>
      <w:r>
        <w:rPr>
          <w:rFonts w:ascii="Segoe UI" w:hAnsi="Segoe UI" w:cs="Segoe UI"/>
          <w:color w:val="172B4D"/>
          <w:sz w:val="21"/>
          <w:szCs w:val="21"/>
        </w:rPr>
        <w:t>);</w:t>
      </w:r>
      <w:proofErr w:type="gramEnd"/>
    </w:p>
    <w:p w14:paraId="1A4FA41F" w14:textId="2B001602" w:rsidR="00AC2FFE" w:rsidRDefault="00AC2FFE" w:rsidP="009B4E76">
      <w:pPr>
        <w:pStyle w:val="NormalWeb"/>
        <w:numPr>
          <w:ilvl w:val="1"/>
          <w:numId w:val="28"/>
        </w:numPr>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Give them games and movies to play and watch (Explain to the parent or child that it is easiest to hold still when distracted.); and</w:t>
      </w:r>
    </w:p>
    <w:p w14:paraId="7C5805AF" w14:textId="1E7B1042" w:rsidR="00AC2FFE" w:rsidRDefault="00AC2FFE" w:rsidP="009B4E76">
      <w:pPr>
        <w:pStyle w:val="NormalWeb"/>
        <w:numPr>
          <w:ilvl w:val="1"/>
          <w:numId w:val="28"/>
        </w:numPr>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Talk to them in-between each scan and ‘checking-in’ to make sure they are comfortable and doing ok (Explain that the researchers can hear them at all times and will stop whenever they need or want to do so). </w:t>
      </w:r>
    </w:p>
    <w:p w14:paraId="243FB3F0" w14:textId="659363A7" w:rsidR="00AC2FFE" w:rsidRDefault="00AC2FFE" w:rsidP="00AC2FFE">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The various components of an MRI scan may also be introduced progressively to prevent overwhelming the child. For example, they may first be shown the mock scanner and allowed to explore, then asked to lie down and be moved into the mock scanner bore. This can be followed by introducing the use of the pediatric coils necessary for the study outside the scanner, then using the coils inside the mock scanner. Researchers may also introduce each part of the study procedures by having the parent or stuffed animal go through them in the mock scanner first, then having the child undergo the same procedures.</w:t>
      </w:r>
    </w:p>
    <w:p w14:paraId="3AE6B6AF" w14:textId="722B6F2B" w:rsidR="00AC2FFE" w:rsidRDefault="001D4CC9" w:rsidP="00AC2FFE">
      <w:pPr>
        <w:pStyle w:val="NormalWeb"/>
        <w:shd w:val="clear" w:color="auto" w:fill="FFFFFF"/>
        <w:spacing w:before="150" w:beforeAutospacing="0" w:after="0" w:afterAutospacing="0"/>
        <w:rPr>
          <w:rFonts w:ascii="Segoe UI" w:hAnsi="Segoe UI" w:cs="Segoe UI"/>
          <w:color w:val="172B4D"/>
          <w:sz w:val="21"/>
          <w:szCs w:val="21"/>
        </w:rPr>
      </w:pPr>
      <w:r>
        <w:rPr>
          <w:rStyle w:val="Strong"/>
          <w:rFonts w:ascii="Segoe UI" w:hAnsi="Segoe UI" w:cs="Segoe UI"/>
          <w:color w:val="172B4D"/>
          <w:sz w:val="21"/>
          <w:szCs w:val="21"/>
        </w:rPr>
        <w:t>7</w:t>
      </w:r>
      <w:r w:rsidR="00AC2FFE">
        <w:rPr>
          <w:rStyle w:val="Strong"/>
          <w:rFonts w:ascii="Segoe UI" w:hAnsi="Segoe UI" w:cs="Segoe UI"/>
          <w:color w:val="172B4D"/>
          <w:sz w:val="21"/>
          <w:szCs w:val="21"/>
        </w:rPr>
        <w:t>. </w:t>
      </w:r>
      <w:r w:rsidR="00AC2FFE" w:rsidRPr="003C2854">
        <w:rPr>
          <w:rStyle w:val="Emphasis"/>
          <w:rFonts w:ascii="Segoe UI" w:hAnsi="Segoe UI" w:cs="Segoe UI"/>
          <w:b/>
          <w:bCs/>
          <w:i w:val="0"/>
          <w:iCs w:val="0"/>
          <w:color w:val="172B4D"/>
          <w:sz w:val="21"/>
          <w:szCs w:val="21"/>
        </w:rPr>
        <w:t>Addressing Issues.</w:t>
      </w:r>
      <w:r w:rsidR="00AC2FFE">
        <w:rPr>
          <w:rFonts w:ascii="Segoe UI" w:hAnsi="Segoe UI" w:cs="Segoe UI"/>
          <w:color w:val="172B4D"/>
          <w:sz w:val="21"/>
          <w:szCs w:val="21"/>
        </w:rPr>
        <w:t>  The following table is provided to summarize the techniques that may be used to address certain issues that are common when imaging children.</w:t>
      </w:r>
    </w:p>
    <w:tbl>
      <w:tblPr>
        <w:tblW w:w="0" w:type="auto"/>
        <w:tblCellMar>
          <w:top w:w="15" w:type="dxa"/>
          <w:left w:w="15" w:type="dxa"/>
          <w:bottom w:w="15" w:type="dxa"/>
          <w:right w:w="15" w:type="dxa"/>
        </w:tblCellMar>
        <w:tblLook w:val="04A0" w:firstRow="1" w:lastRow="0" w:firstColumn="1" w:lastColumn="0" w:noHBand="0" w:noVBand="1"/>
      </w:tblPr>
      <w:tblGrid>
        <w:gridCol w:w="2111"/>
        <w:gridCol w:w="7233"/>
      </w:tblGrid>
      <w:tr w:rsidR="00AC2FFE" w:rsidRPr="003C2854" w14:paraId="7B928181" w14:textId="77777777" w:rsidTr="00AC2FFE">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FFB2FC4" w14:textId="77777777" w:rsidR="00AC2FFE" w:rsidRPr="003C2854" w:rsidRDefault="00AC2FFE">
            <w:pPr>
              <w:pStyle w:val="NormalWeb"/>
              <w:spacing w:before="0" w:beforeAutospacing="0" w:after="0" w:afterAutospacing="0"/>
              <w:rPr>
                <w:rFonts w:ascii="Segoe UI" w:hAnsi="Segoe UI" w:cs="Segoe UI"/>
                <w:sz w:val="20"/>
                <w:szCs w:val="20"/>
              </w:rPr>
            </w:pPr>
            <w:r w:rsidRPr="003C2854">
              <w:rPr>
                <w:rStyle w:val="Strong"/>
                <w:rFonts w:ascii="Segoe UI" w:hAnsi="Segoe UI" w:cs="Segoe UI"/>
                <w:sz w:val="20"/>
                <w:szCs w:val="20"/>
              </w:rPr>
              <w:t>Barriers to Stillness</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2644407" w14:textId="77777777" w:rsidR="00AC2FFE" w:rsidRPr="003C2854" w:rsidRDefault="00AC2FFE">
            <w:pPr>
              <w:pStyle w:val="NormalWeb"/>
              <w:spacing w:before="0" w:beforeAutospacing="0" w:after="0" w:afterAutospacing="0"/>
              <w:rPr>
                <w:rFonts w:ascii="Segoe UI" w:hAnsi="Segoe UI" w:cs="Segoe UI"/>
                <w:sz w:val="20"/>
                <w:szCs w:val="20"/>
              </w:rPr>
            </w:pPr>
            <w:r w:rsidRPr="003C2854">
              <w:rPr>
                <w:rStyle w:val="Strong"/>
                <w:rFonts w:ascii="Segoe UI" w:hAnsi="Segoe UI" w:cs="Segoe UI"/>
                <w:sz w:val="20"/>
                <w:szCs w:val="20"/>
              </w:rPr>
              <w:t>Way to Mitigate Barriers</w:t>
            </w:r>
          </w:p>
        </w:tc>
      </w:tr>
      <w:tr w:rsidR="00AC2FFE" w:rsidRPr="003C2854" w14:paraId="63261289" w14:textId="77777777" w:rsidTr="00AC2FFE">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E7F1E36" w14:textId="77777777" w:rsidR="00AC2FFE" w:rsidRPr="003C2854" w:rsidRDefault="00AC2FFE">
            <w:pPr>
              <w:pStyle w:val="NormalWeb"/>
              <w:spacing w:before="0" w:beforeAutospacing="0" w:after="0" w:afterAutospacing="0"/>
              <w:rPr>
                <w:rFonts w:ascii="Segoe UI" w:hAnsi="Segoe UI" w:cs="Segoe UI"/>
                <w:sz w:val="20"/>
                <w:szCs w:val="20"/>
              </w:rPr>
            </w:pPr>
            <w:r w:rsidRPr="003C2854">
              <w:rPr>
                <w:rFonts w:ascii="Segoe UI" w:hAnsi="Segoe UI" w:cs="Segoe UI"/>
                <w:sz w:val="20"/>
                <w:szCs w:val="20"/>
              </w:rPr>
              <w:t>Hyperactivity</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DB6CA45" w14:textId="77777777" w:rsidR="00AC2FFE" w:rsidRPr="003C2854" w:rsidRDefault="00AC2FFE">
            <w:pPr>
              <w:pStyle w:val="NormalWeb"/>
              <w:spacing w:before="0" w:beforeAutospacing="0" w:after="0" w:afterAutospacing="0"/>
              <w:rPr>
                <w:rFonts w:ascii="Segoe UI" w:hAnsi="Segoe UI" w:cs="Segoe UI"/>
                <w:sz w:val="20"/>
                <w:szCs w:val="20"/>
              </w:rPr>
            </w:pPr>
            <w:r w:rsidRPr="003C2854">
              <w:rPr>
                <w:rFonts w:ascii="Segoe UI" w:hAnsi="Segoe UI" w:cs="Segoe UI"/>
                <w:sz w:val="20"/>
                <w:szCs w:val="20"/>
              </w:rPr>
              <w:t>a)     Administer screening questionnaires before visit to exclude any children who exhibit clear hyperactivity tendencies.</w:t>
            </w:r>
          </w:p>
          <w:p w14:paraId="587A8BF0" w14:textId="77777777" w:rsidR="00AC2FFE" w:rsidRPr="003C2854" w:rsidRDefault="00AC2FFE">
            <w:pPr>
              <w:pStyle w:val="NormalWeb"/>
              <w:spacing w:before="150" w:beforeAutospacing="0" w:after="0" w:afterAutospacing="0"/>
              <w:rPr>
                <w:rFonts w:ascii="Segoe UI" w:hAnsi="Segoe UI" w:cs="Segoe UI"/>
                <w:sz w:val="20"/>
                <w:szCs w:val="20"/>
              </w:rPr>
            </w:pPr>
            <w:r w:rsidRPr="003C2854">
              <w:rPr>
                <w:rFonts w:ascii="Segoe UI" w:hAnsi="Segoe UI" w:cs="Segoe UI"/>
                <w:sz w:val="20"/>
                <w:szCs w:val="20"/>
              </w:rPr>
              <w:t>b)     Use very engaging tasks, such as a stimulating age-appropriate video and a variety of different practice tests, which may help the child remain still.</w:t>
            </w:r>
          </w:p>
          <w:p w14:paraId="70574BFA" w14:textId="77777777" w:rsidR="00AC2FFE" w:rsidRPr="003C2854" w:rsidRDefault="00AC2FFE">
            <w:pPr>
              <w:pStyle w:val="NormalWeb"/>
              <w:spacing w:before="150" w:beforeAutospacing="0" w:after="0" w:afterAutospacing="0"/>
              <w:rPr>
                <w:rFonts w:ascii="Segoe UI" w:hAnsi="Segoe UI" w:cs="Segoe UI"/>
                <w:sz w:val="20"/>
                <w:szCs w:val="20"/>
              </w:rPr>
            </w:pPr>
            <w:r w:rsidRPr="003C2854">
              <w:rPr>
                <w:rFonts w:ascii="Segoe UI" w:hAnsi="Segoe UI" w:cs="Segoe UI"/>
                <w:sz w:val="20"/>
                <w:szCs w:val="20"/>
              </w:rPr>
              <w:t>c)     Employ practice tests to see if the child can remain still for the necessary time before the actual MRI scan.</w:t>
            </w:r>
          </w:p>
          <w:p w14:paraId="600AB532" w14:textId="77777777" w:rsidR="00AC2FFE" w:rsidRPr="003C2854" w:rsidRDefault="00AC2FFE">
            <w:pPr>
              <w:pStyle w:val="NormalWeb"/>
              <w:spacing w:before="150" w:beforeAutospacing="0" w:after="0" w:afterAutospacing="0"/>
              <w:rPr>
                <w:rFonts w:ascii="Segoe UI" w:hAnsi="Segoe UI" w:cs="Segoe UI"/>
                <w:sz w:val="20"/>
                <w:szCs w:val="20"/>
              </w:rPr>
            </w:pPr>
            <w:r w:rsidRPr="003C2854">
              <w:rPr>
                <w:rFonts w:ascii="Segoe UI" w:hAnsi="Segoe UI" w:cs="Segoe UI"/>
                <w:sz w:val="20"/>
                <w:szCs w:val="20"/>
              </w:rPr>
              <w:t>d)     Use of stop video tests, where we stop the video at any time the child starts to move.</w:t>
            </w:r>
          </w:p>
          <w:p w14:paraId="15D63747" w14:textId="77777777" w:rsidR="00AC2FFE" w:rsidRPr="003C2854" w:rsidRDefault="00AC2FFE">
            <w:pPr>
              <w:pStyle w:val="NormalWeb"/>
              <w:spacing w:before="150" w:beforeAutospacing="0" w:after="0" w:afterAutospacing="0"/>
              <w:rPr>
                <w:rFonts w:ascii="Segoe UI" w:hAnsi="Segoe UI" w:cs="Segoe UI"/>
                <w:sz w:val="20"/>
                <w:szCs w:val="20"/>
              </w:rPr>
            </w:pPr>
            <w:r w:rsidRPr="003C2854">
              <w:rPr>
                <w:rFonts w:ascii="Segoe UI" w:hAnsi="Segoe UI" w:cs="Segoe UI"/>
                <w:sz w:val="20"/>
                <w:szCs w:val="20"/>
              </w:rPr>
              <w:t>e)     Use of a walking break between practice tests and the actual scan.</w:t>
            </w:r>
          </w:p>
          <w:p w14:paraId="561358C9" w14:textId="77777777" w:rsidR="00AC2FFE" w:rsidRPr="003C2854" w:rsidRDefault="00AC2FFE">
            <w:pPr>
              <w:pStyle w:val="NormalWeb"/>
              <w:spacing w:before="150" w:beforeAutospacing="0" w:after="0" w:afterAutospacing="0"/>
              <w:rPr>
                <w:rFonts w:ascii="Segoe UI" w:hAnsi="Segoe UI" w:cs="Segoe UI"/>
                <w:sz w:val="20"/>
                <w:szCs w:val="20"/>
              </w:rPr>
            </w:pPr>
            <w:r w:rsidRPr="003C2854">
              <w:rPr>
                <w:rFonts w:ascii="Segoe UI" w:hAnsi="Segoe UI" w:cs="Segoe UI"/>
                <w:sz w:val="20"/>
                <w:szCs w:val="20"/>
              </w:rPr>
              <w:lastRenderedPageBreak/>
              <w:t>f)     Allow the child to pick a toy from the toy bins after each successfully completed task; immediate reward tasks can help with short term focus.</w:t>
            </w:r>
          </w:p>
          <w:p w14:paraId="3F42077D" w14:textId="77777777" w:rsidR="00AC2FFE" w:rsidRPr="003C2854" w:rsidRDefault="00AC2FFE">
            <w:pPr>
              <w:pStyle w:val="NormalWeb"/>
              <w:spacing w:before="150" w:beforeAutospacing="0" w:after="0" w:afterAutospacing="0"/>
              <w:rPr>
                <w:rFonts w:ascii="Segoe UI" w:hAnsi="Segoe UI" w:cs="Segoe UI"/>
                <w:sz w:val="20"/>
                <w:szCs w:val="20"/>
              </w:rPr>
            </w:pPr>
            <w:r w:rsidRPr="003C2854">
              <w:rPr>
                <w:rFonts w:ascii="Segoe UI" w:hAnsi="Segoe UI" w:cs="Segoe UI"/>
                <w:sz w:val="20"/>
                <w:szCs w:val="20"/>
              </w:rPr>
              <w:t>g)     Have the research team wear comical hats and/or masks to keep the child engaged. Or use a puppet to explain procedures and talk to the child, which also aids in making the task more engaging.</w:t>
            </w:r>
          </w:p>
        </w:tc>
      </w:tr>
      <w:tr w:rsidR="00AC2FFE" w:rsidRPr="003C2854" w14:paraId="1A2AD23C" w14:textId="77777777" w:rsidTr="00AC2FFE">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A20097" w14:textId="77777777" w:rsidR="00AC2FFE" w:rsidRPr="003C2854" w:rsidRDefault="00AC2FFE">
            <w:pPr>
              <w:pStyle w:val="NormalWeb"/>
              <w:spacing w:before="0" w:beforeAutospacing="0" w:after="0" w:afterAutospacing="0"/>
              <w:rPr>
                <w:rFonts w:ascii="Segoe UI" w:hAnsi="Segoe UI" w:cs="Segoe UI"/>
                <w:sz w:val="20"/>
                <w:szCs w:val="20"/>
              </w:rPr>
            </w:pPr>
            <w:r w:rsidRPr="003C2854">
              <w:rPr>
                <w:rFonts w:ascii="Segoe UI" w:hAnsi="Segoe UI" w:cs="Segoe UI"/>
                <w:sz w:val="20"/>
                <w:szCs w:val="20"/>
              </w:rPr>
              <w:lastRenderedPageBreak/>
              <w:t>Claustrophobia</w:t>
            </w:r>
          </w:p>
          <w:p w14:paraId="4FFD6D22" w14:textId="77777777" w:rsidR="00AC2FFE" w:rsidRPr="003C2854" w:rsidRDefault="00AC2FFE">
            <w:pPr>
              <w:pStyle w:val="NormalWeb"/>
              <w:spacing w:before="150" w:beforeAutospacing="0" w:after="0" w:afterAutospacing="0"/>
              <w:rPr>
                <w:rFonts w:ascii="Segoe UI" w:hAnsi="Segoe UI" w:cs="Segoe UI"/>
                <w:sz w:val="20"/>
                <w:szCs w:val="20"/>
              </w:rPr>
            </w:pPr>
            <w:r w:rsidRPr="003C2854">
              <w:rPr>
                <w:rFonts w:ascii="Segoe UI" w:hAnsi="Segoe UI" w:cs="Segoe UI"/>
                <w:sz w:val="20"/>
                <w:szCs w:val="20"/>
              </w:rPr>
              <w:t> </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85087BE" w14:textId="77777777" w:rsidR="00AC2FFE" w:rsidRPr="003C2854" w:rsidRDefault="00AC2FFE">
            <w:pPr>
              <w:pStyle w:val="NormalWeb"/>
              <w:spacing w:before="0" w:beforeAutospacing="0" w:after="0" w:afterAutospacing="0"/>
              <w:rPr>
                <w:rFonts w:ascii="Segoe UI" w:hAnsi="Segoe UI" w:cs="Segoe UI"/>
                <w:sz w:val="20"/>
                <w:szCs w:val="20"/>
              </w:rPr>
            </w:pPr>
            <w:r w:rsidRPr="003C2854">
              <w:rPr>
                <w:rFonts w:ascii="Segoe UI" w:hAnsi="Segoe UI" w:cs="Segoe UI"/>
                <w:sz w:val="20"/>
                <w:szCs w:val="20"/>
              </w:rPr>
              <w:t>a)     Administer screening questionnaires before the on campus visit to exclude any children who exhibit clear claustrophobia tendencies.</w:t>
            </w:r>
          </w:p>
          <w:p w14:paraId="54746E6C" w14:textId="77777777" w:rsidR="00AC2FFE" w:rsidRPr="003C2854" w:rsidRDefault="00AC2FFE">
            <w:pPr>
              <w:pStyle w:val="NormalWeb"/>
              <w:spacing w:before="150" w:beforeAutospacing="0" w:after="0" w:afterAutospacing="0"/>
              <w:rPr>
                <w:rFonts w:ascii="Segoe UI" w:hAnsi="Segoe UI" w:cs="Segoe UI"/>
                <w:sz w:val="20"/>
                <w:szCs w:val="20"/>
              </w:rPr>
            </w:pPr>
            <w:r w:rsidRPr="003C2854">
              <w:rPr>
                <w:rFonts w:ascii="Segoe UI" w:hAnsi="Segoe UI" w:cs="Segoe UI"/>
                <w:sz w:val="20"/>
                <w:szCs w:val="20"/>
              </w:rPr>
              <w:t>b)     Practice tests in the mock scanner to see if the child can remain still in the machine for necessary time without distress.</w:t>
            </w:r>
          </w:p>
          <w:p w14:paraId="11BCFC61" w14:textId="77777777" w:rsidR="00AC2FFE" w:rsidRPr="003C2854" w:rsidRDefault="00AC2FFE">
            <w:pPr>
              <w:pStyle w:val="NormalWeb"/>
              <w:spacing w:before="150" w:beforeAutospacing="0" w:after="0" w:afterAutospacing="0"/>
              <w:rPr>
                <w:rFonts w:ascii="Segoe UI" w:hAnsi="Segoe UI" w:cs="Segoe UI"/>
                <w:sz w:val="20"/>
                <w:szCs w:val="20"/>
              </w:rPr>
            </w:pPr>
            <w:r w:rsidRPr="003C2854">
              <w:rPr>
                <w:rFonts w:ascii="Segoe UI" w:hAnsi="Segoe UI" w:cs="Segoe UI"/>
                <w:sz w:val="20"/>
                <w:szCs w:val="20"/>
              </w:rPr>
              <w:t>c)     Assess any and all anxiety cues, either verbal or non-verbal, during the entire testing session, and allow for the conclusion of testing at any time.</w:t>
            </w:r>
          </w:p>
        </w:tc>
      </w:tr>
      <w:tr w:rsidR="00AC2FFE" w:rsidRPr="003C2854" w14:paraId="5D460288" w14:textId="77777777" w:rsidTr="00AC2FFE">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7CFF5BA" w14:textId="77777777" w:rsidR="00AC2FFE" w:rsidRPr="003C2854" w:rsidRDefault="00AC2FFE">
            <w:pPr>
              <w:pStyle w:val="NormalWeb"/>
              <w:spacing w:before="0" w:beforeAutospacing="0" w:after="0" w:afterAutospacing="0"/>
              <w:rPr>
                <w:rFonts w:ascii="Segoe UI" w:hAnsi="Segoe UI" w:cs="Segoe UI"/>
                <w:sz w:val="20"/>
                <w:szCs w:val="20"/>
              </w:rPr>
            </w:pPr>
            <w:r w:rsidRPr="003C2854">
              <w:rPr>
                <w:rFonts w:ascii="Segoe UI" w:hAnsi="Segoe UI" w:cs="Segoe UI"/>
                <w:sz w:val="20"/>
                <w:szCs w:val="20"/>
              </w:rPr>
              <w:t>Stranger Anxiety</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12C7AD" w14:textId="77777777" w:rsidR="00AC2FFE" w:rsidRPr="003C2854" w:rsidRDefault="00AC2FFE">
            <w:pPr>
              <w:pStyle w:val="NormalWeb"/>
              <w:spacing w:before="0" w:beforeAutospacing="0" w:after="0" w:afterAutospacing="0"/>
              <w:rPr>
                <w:rFonts w:ascii="Segoe UI" w:hAnsi="Segoe UI" w:cs="Segoe UI"/>
                <w:sz w:val="20"/>
                <w:szCs w:val="20"/>
              </w:rPr>
            </w:pPr>
            <w:r w:rsidRPr="003C2854">
              <w:rPr>
                <w:rFonts w:ascii="Segoe UI" w:hAnsi="Segoe UI" w:cs="Segoe UI"/>
                <w:sz w:val="20"/>
                <w:szCs w:val="20"/>
              </w:rPr>
              <w:t>a)     Have parent model the behavior with their child in the first two practice tests.</w:t>
            </w:r>
          </w:p>
          <w:p w14:paraId="6B82E8EC" w14:textId="77777777" w:rsidR="00AC2FFE" w:rsidRPr="003C2854" w:rsidRDefault="00AC2FFE">
            <w:pPr>
              <w:pStyle w:val="NormalWeb"/>
              <w:spacing w:before="150" w:beforeAutospacing="0" w:after="0" w:afterAutospacing="0"/>
              <w:rPr>
                <w:rFonts w:ascii="Segoe UI" w:hAnsi="Segoe UI" w:cs="Segoe UI"/>
                <w:sz w:val="20"/>
                <w:szCs w:val="20"/>
              </w:rPr>
            </w:pPr>
            <w:r w:rsidRPr="003C2854">
              <w:rPr>
                <w:rFonts w:ascii="Segoe UI" w:hAnsi="Segoe UI" w:cs="Segoe UI"/>
                <w:sz w:val="20"/>
                <w:szCs w:val="20"/>
              </w:rPr>
              <w:t>b)     Have parent stand near the child while in mock and real scanner.</w:t>
            </w:r>
          </w:p>
          <w:p w14:paraId="182EA4F7" w14:textId="77777777" w:rsidR="00AC2FFE" w:rsidRPr="003C2854" w:rsidRDefault="00AC2FFE">
            <w:pPr>
              <w:pStyle w:val="NormalWeb"/>
              <w:spacing w:before="150" w:beforeAutospacing="0" w:after="0" w:afterAutospacing="0"/>
              <w:rPr>
                <w:rFonts w:ascii="Segoe UI" w:hAnsi="Segoe UI" w:cs="Segoe UI"/>
                <w:sz w:val="20"/>
                <w:szCs w:val="20"/>
              </w:rPr>
            </w:pPr>
            <w:r w:rsidRPr="003C2854">
              <w:rPr>
                <w:rFonts w:ascii="Segoe UI" w:hAnsi="Segoe UI" w:cs="Segoe UI"/>
                <w:sz w:val="20"/>
                <w:szCs w:val="20"/>
              </w:rPr>
              <w:t>c)     Have research team wear comical hats and/or masks to make the child feel less nervous about working with the research team. Or use a puppet to explain procedures and talk to the children.</w:t>
            </w:r>
          </w:p>
          <w:p w14:paraId="507B6954" w14:textId="77777777" w:rsidR="00AC2FFE" w:rsidRPr="003C2854" w:rsidRDefault="00AC2FFE">
            <w:pPr>
              <w:pStyle w:val="NormalWeb"/>
              <w:spacing w:before="150" w:beforeAutospacing="0" w:after="0" w:afterAutospacing="0"/>
              <w:rPr>
                <w:rFonts w:ascii="Segoe UI" w:hAnsi="Segoe UI" w:cs="Segoe UI"/>
                <w:sz w:val="20"/>
                <w:szCs w:val="20"/>
              </w:rPr>
            </w:pPr>
            <w:r w:rsidRPr="003C2854">
              <w:rPr>
                <w:rFonts w:ascii="Segoe UI" w:hAnsi="Segoe UI" w:cs="Segoe UI"/>
                <w:sz w:val="20"/>
                <w:szCs w:val="20"/>
              </w:rPr>
              <w:t>d)     Have one research in the room with them; minimize the number of adults working with the children.</w:t>
            </w:r>
          </w:p>
          <w:p w14:paraId="29848DF0" w14:textId="77777777" w:rsidR="00AC2FFE" w:rsidRPr="003C2854" w:rsidRDefault="00AC2FFE">
            <w:pPr>
              <w:pStyle w:val="NormalWeb"/>
              <w:spacing w:before="150" w:beforeAutospacing="0" w:after="0" w:afterAutospacing="0"/>
              <w:rPr>
                <w:rFonts w:ascii="Segoe UI" w:hAnsi="Segoe UI" w:cs="Segoe UI"/>
                <w:sz w:val="20"/>
                <w:szCs w:val="20"/>
              </w:rPr>
            </w:pPr>
            <w:r w:rsidRPr="003C2854">
              <w:rPr>
                <w:rFonts w:ascii="Segoe UI" w:hAnsi="Segoe UI" w:cs="Segoe UI"/>
                <w:sz w:val="20"/>
                <w:szCs w:val="20"/>
              </w:rPr>
              <w:t>e)     Consider using sex matched researchers, especially for younger female children.</w:t>
            </w:r>
          </w:p>
        </w:tc>
      </w:tr>
      <w:tr w:rsidR="00AC2FFE" w:rsidRPr="003C2854" w14:paraId="00B516EB" w14:textId="77777777" w:rsidTr="00AC2FFE">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1DC0D25" w14:textId="77777777" w:rsidR="00AC2FFE" w:rsidRPr="003C2854" w:rsidRDefault="00AC2FFE">
            <w:pPr>
              <w:pStyle w:val="NormalWeb"/>
              <w:spacing w:before="0" w:beforeAutospacing="0" w:after="0" w:afterAutospacing="0"/>
              <w:rPr>
                <w:rFonts w:ascii="Segoe UI" w:hAnsi="Segoe UI" w:cs="Segoe UI"/>
                <w:sz w:val="20"/>
                <w:szCs w:val="20"/>
              </w:rPr>
            </w:pPr>
            <w:r w:rsidRPr="003C2854">
              <w:rPr>
                <w:rFonts w:ascii="Segoe UI" w:hAnsi="Segoe UI" w:cs="Segoe UI"/>
                <w:sz w:val="20"/>
                <w:szCs w:val="20"/>
              </w:rPr>
              <w:t>Fear of Loud or Foreign Noises</w:t>
            </w:r>
          </w:p>
          <w:p w14:paraId="51F13A4E" w14:textId="77777777" w:rsidR="00AC2FFE" w:rsidRPr="003C2854" w:rsidRDefault="00AC2FFE">
            <w:pPr>
              <w:pStyle w:val="NormalWeb"/>
              <w:spacing w:before="150" w:beforeAutospacing="0" w:after="0" w:afterAutospacing="0"/>
              <w:rPr>
                <w:rFonts w:ascii="Segoe UI" w:hAnsi="Segoe UI" w:cs="Segoe UI"/>
                <w:sz w:val="20"/>
                <w:szCs w:val="20"/>
              </w:rPr>
            </w:pPr>
            <w:r w:rsidRPr="003C2854">
              <w:rPr>
                <w:rFonts w:ascii="Segoe UI" w:hAnsi="Segoe UI" w:cs="Segoe UI"/>
                <w:sz w:val="20"/>
                <w:szCs w:val="20"/>
              </w:rPr>
              <w:t> </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569176" w14:textId="77777777" w:rsidR="00AC2FFE" w:rsidRPr="003C2854" w:rsidRDefault="00AC2FFE">
            <w:pPr>
              <w:pStyle w:val="NormalWeb"/>
              <w:spacing w:before="0" w:beforeAutospacing="0" w:after="0" w:afterAutospacing="0"/>
              <w:rPr>
                <w:rFonts w:ascii="Segoe UI" w:hAnsi="Segoe UI" w:cs="Segoe UI"/>
                <w:sz w:val="20"/>
                <w:szCs w:val="20"/>
              </w:rPr>
            </w:pPr>
            <w:r w:rsidRPr="003C2854">
              <w:rPr>
                <w:rFonts w:ascii="Segoe UI" w:hAnsi="Segoe UI" w:cs="Segoe UI"/>
                <w:sz w:val="20"/>
                <w:szCs w:val="20"/>
              </w:rPr>
              <w:t>a)     Expose the child to the MRI sounds in a simulated and controlled environment such as while lying on the ground and in the mock scanner practice tests.</w:t>
            </w:r>
          </w:p>
          <w:p w14:paraId="4A172E83" w14:textId="77777777" w:rsidR="00AC2FFE" w:rsidRPr="003C2854" w:rsidRDefault="00AC2FFE">
            <w:pPr>
              <w:pStyle w:val="NormalWeb"/>
              <w:spacing w:before="150" w:beforeAutospacing="0" w:after="0" w:afterAutospacing="0"/>
              <w:rPr>
                <w:rFonts w:ascii="Segoe UI" w:hAnsi="Segoe UI" w:cs="Segoe UI"/>
                <w:sz w:val="20"/>
                <w:szCs w:val="20"/>
              </w:rPr>
            </w:pPr>
            <w:r w:rsidRPr="003C2854">
              <w:rPr>
                <w:rFonts w:ascii="Segoe UI" w:hAnsi="Segoe UI" w:cs="Segoe UI"/>
                <w:sz w:val="20"/>
                <w:szCs w:val="20"/>
              </w:rPr>
              <w:t>b)     Use phrase that are familiar to describe the noise, such as “like a freight train”.</w:t>
            </w:r>
          </w:p>
          <w:p w14:paraId="76603ED7" w14:textId="77777777" w:rsidR="00AC2FFE" w:rsidRPr="003C2854" w:rsidRDefault="00AC2FFE">
            <w:pPr>
              <w:pStyle w:val="NormalWeb"/>
              <w:spacing w:before="150" w:beforeAutospacing="0" w:after="0" w:afterAutospacing="0"/>
              <w:rPr>
                <w:rFonts w:ascii="Segoe UI" w:hAnsi="Segoe UI" w:cs="Segoe UI"/>
                <w:sz w:val="20"/>
                <w:szCs w:val="20"/>
              </w:rPr>
            </w:pPr>
            <w:r w:rsidRPr="003C2854">
              <w:rPr>
                <w:rFonts w:ascii="Segoe UI" w:hAnsi="Segoe UI" w:cs="Segoe UI"/>
                <w:sz w:val="20"/>
                <w:szCs w:val="20"/>
              </w:rPr>
              <w:t>c)     During the mock scan, fade the MRI noise in and out so that the child has a chance to acclimate to the noise gradually.</w:t>
            </w:r>
          </w:p>
          <w:p w14:paraId="6557A37B" w14:textId="77777777" w:rsidR="00AC2FFE" w:rsidRPr="003C2854" w:rsidRDefault="00AC2FFE">
            <w:pPr>
              <w:pStyle w:val="NormalWeb"/>
              <w:spacing w:before="150" w:beforeAutospacing="0" w:after="0" w:afterAutospacing="0"/>
              <w:rPr>
                <w:rFonts w:ascii="Segoe UI" w:hAnsi="Segoe UI" w:cs="Segoe UI"/>
                <w:sz w:val="20"/>
                <w:szCs w:val="20"/>
              </w:rPr>
            </w:pPr>
            <w:r w:rsidRPr="003C2854">
              <w:rPr>
                <w:rFonts w:ascii="Segoe UI" w:hAnsi="Segoe UI" w:cs="Segoe UI"/>
                <w:sz w:val="20"/>
                <w:szCs w:val="20"/>
              </w:rPr>
              <w:t>d)     Have the video noise playing over the MRI noises to distract them and simulate the real MRI scan.</w:t>
            </w:r>
          </w:p>
          <w:p w14:paraId="6E279CBE" w14:textId="77777777" w:rsidR="00AC2FFE" w:rsidRPr="003C2854" w:rsidRDefault="00AC2FFE">
            <w:pPr>
              <w:pStyle w:val="NormalWeb"/>
              <w:spacing w:before="150" w:beforeAutospacing="0" w:after="0" w:afterAutospacing="0"/>
              <w:rPr>
                <w:rFonts w:ascii="Segoe UI" w:hAnsi="Segoe UI" w:cs="Segoe UI"/>
                <w:sz w:val="20"/>
                <w:szCs w:val="20"/>
              </w:rPr>
            </w:pPr>
            <w:r w:rsidRPr="003C2854">
              <w:rPr>
                <w:rFonts w:ascii="Segoe UI" w:hAnsi="Segoe UI" w:cs="Segoe UI"/>
                <w:sz w:val="20"/>
                <w:szCs w:val="20"/>
              </w:rPr>
              <w:t>e)     Provide the child a choice between headphones and ear plugs for noise protection.</w:t>
            </w:r>
          </w:p>
        </w:tc>
      </w:tr>
    </w:tbl>
    <w:p w14:paraId="35452679" w14:textId="77777777" w:rsidR="00AC2FFE" w:rsidRDefault="00AC2FFE" w:rsidP="00AC2FFE"/>
    <w:p w14:paraId="70FC1749" w14:textId="3FF96D52" w:rsidR="00B77D6E" w:rsidRPr="00066000" w:rsidRDefault="00B77D6E" w:rsidP="00B77D6E">
      <w:pPr>
        <w:pStyle w:val="NormalWeb"/>
        <w:shd w:val="clear" w:color="auto" w:fill="FFFFFF"/>
        <w:spacing w:before="150" w:beforeAutospacing="0" w:after="0" w:afterAutospacing="0"/>
        <w:rPr>
          <w:rFonts w:ascii="Segoe UI" w:hAnsi="Segoe UI" w:cs="Segoe UI"/>
          <w:b/>
          <w:bCs/>
          <w:color w:val="172B4D"/>
          <w:sz w:val="30"/>
          <w:szCs w:val="30"/>
        </w:rPr>
      </w:pPr>
      <w:r w:rsidRPr="00066000">
        <w:rPr>
          <w:rStyle w:val="Strong"/>
          <w:rFonts w:ascii="Segoe UI" w:hAnsi="Segoe UI" w:cs="Segoe UI"/>
          <w:b w:val="0"/>
          <w:bCs w:val="0"/>
          <w:color w:val="172B4D"/>
          <w:sz w:val="30"/>
          <w:szCs w:val="30"/>
        </w:rPr>
        <w:t xml:space="preserve">Appendix </w:t>
      </w:r>
      <w:r>
        <w:rPr>
          <w:rStyle w:val="Strong"/>
          <w:rFonts w:ascii="Segoe UI" w:hAnsi="Segoe UI" w:cs="Segoe UI"/>
          <w:b w:val="0"/>
          <w:bCs w:val="0"/>
          <w:color w:val="172B4D"/>
          <w:sz w:val="30"/>
          <w:szCs w:val="30"/>
        </w:rPr>
        <w:t>D</w:t>
      </w:r>
      <w:r w:rsidRPr="00066000">
        <w:rPr>
          <w:rStyle w:val="Strong"/>
          <w:rFonts w:ascii="Segoe UI" w:hAnsi="Segoe UI" w:cs="Segoe UI"/>
          <w:b w:val="0"/>
          <w:bCs w:val="0"/>
          <w:color w:val="172B4D"/>
          <w:sz w:val="30"/>
          <w:szCs w:val="30"/>
        </w:rPr>
        <w:t xml:space="preserve">: </w:t>
      </w:r>
      <w:r>
        <w:rPr>
          <w:rStyle w:val="Strong"/>
          <w:rFonts w:ascii="Segoe UI" w:hAnsi="Segoe UI" w:cs="Segoe UI"/>
          <w:b w:val="0"/>
          <w:bCs w:val="0"/>
          <w:color w:val="172B4D"/>
          <w:sz w:val="30"/>
          <w:szCs w:val="30"/>
        </w:rPr>
        <w:t xml:space="preserve">Data Access and Security </w:t>
      </w:r>
    </w:p>
    <w:p w14:paraId="2C3DD565" w14:textId="77777777" w:rsidR="00483A8F" w:rsidRDefault="00483A8F" w:rsidP="00AC2FFE"/>
    <w:p w14:paraId="02AD5EB5" w14:textId="0515B142" w:rsidR="000A6932" w:rsidRDefault="002243B8" w:rsidP="00AC2FFE">
      <w:r>
        <w:lastRenderedPageBreak/>
        <w:t xml:space="preserve">CAHBIR utilizes Flywheel implemented in Google Cloud Services to distribute and archive neuroimaging data. Data will be automatically “pushed” to Flywheel after each session and will be available for download to individual labs shortly after the session.  Flywheel is HIPPA and DB Gap compliant.  </w:t>
      </w:r>
      <w:r w:rsidR="002F660E">
        <w:t>Data access is limited to the PI’s laboratory</w:t>
      </w:r>
      <w:r w:rsidR="00B77D6E">
        <w:t xml:space="preserve">.  MRI headers </w:t>
      </w:r>
      <w:r w:rsidR="009217C6">
        <w:t>and other data on Flywheel should never</w:t>
      </w:r>
      <w:r w:rsidR="00B77D6E">
        <w:t xml:space="preserve"> include subject names, medical record</w:t>
      </w:r>
      <w:r w:rsidR="009217C6">
        <w:t xml:space="preserve"> numbers</w:t>
      </w:r>
      <w:r w:rsidR="00B77D6E">
        <w:t xml:space="preserve"> or social security numbers</w:t>
      </w:r>
      <w:r w:rsidR="009217C6">
        <w:t>. These data should</w:t>
      </w:r>
      <w:r w:rsidR="00B77D6E">
        <w:t xml:space="preserve"> </w:t>
      </w:r>
      <w:r w:rsidR="009217C6">
        <w:t xml:space="preserve">only </w:t>
      </w:r>
      <w:r w:rsidR="00B77D6E">
        <w:t xml:space="preserve">include </w:t>
      </w:r>
      <w:r w:rsidR="009217C6">
        <w:t>study and scan sessions IDs</w:t>
      </w:r>
      <w:r w:rsidR="00B77D6E">
        <w:t xml:space="preserve"> for identification</w:t>
      </w:r>
      <w:r w:rsidR="009217C6">
        <w:t>, which allows proper data transfer and archiving to be audited without compromising data confidentiality.</w:t>
      </w:r>
      <w:r w:rsidR="00B77D6E">
        <w:t xml:space="preserve">  </w:t>
      </w:r>
      <w:r>
        <w:t xml:space="preserve">Flywheel uses Rutgers authentication to allow secure login. </w:t>
      </w:r>
      <w:r w:rsidR="002F660E">
        <w:t xml:space="preserve"> </w:t>
      </w:r>
      <w:r w:rsidR="002F660E">
        <w:t>Individual PIs are responsible for giving members of their lab access to their data on Flywheel.</w:t>
      </w:r>
      <w:r>
        <w:t xml:space="preserve"> Data are available on Flywheel indefinitely unless the investigator chooses to delete the data. Note, because these data are being placed on a server that is external to Rutgers, </w:t>
      </w:r>
      <w:r w:rsidR="002F660E">
        <w:t xml:space="preserve">the use of Flywheel and Google Cloud Services needs to be listed on IRB applications under data security. </w:t>
      </w:r>
      <w:r w:rsidR="00B77D6E">
        <w:t xml:space="preserve">Both Flywheel and Google Cloud have been reviewed and approved by </w:t>
      </w:r>
      <w:proofErr w:type="spellStart"/>
      <w:r w:rsidR="00B77D6E">
        <w:t>Rutger’s</w:t>
      </w:r>
      <w:proofErr w:type="spellEnd"/>
      <w:r w:rsidR="00B77D6E">
        <w:t xml:space="preserve"> IT risk assessment team. </w:t>
      </w:r>
      <w:r w:rsidR="002F660E">
        <w:t xml:space="preserve"> Rutgers PIs and their staff can additionally use Flywheel “gears” to perform data processing.  Gear usage leads to processing costs on Google Cloud Services, which can be charged back to the</w:t>
      </w:r>
      <w:r w:rsidR="00B77D6E">
        <w:t xml:space="preserve"> PI’s</w:t>
      </w:r>
      <w:r w:rsidR="002F660E">
        <w:t xml:space="preserve"> lab. If a lab is </w:t>
      </w:r>
      <w:r w:rsidR="00B77D6E">
        <w:t xml:space="preserve">planning on </w:t>
      </w:r>
      <w:r w:rsidR="002F660E">
        <w:t xml:space="preserve">using </w:t>
      </w:r>
      <w:r w:rsidR="009217C6">
        <w:t xml:space="preserve">Flywheel </w:t>
      </w:r>
      <w:proofErr w:type="gramStart"/>
      <w:r w:rsidR="002F660E">
        <w:t>gears</w:t>
      </w:r>
      <w:proofErr w:type="gramEnd"/>
      <w:r w:rsidR="002F660E">
        <w:t xml:space="preserve"> they should consult CAHBIR staff </w:t>
      </w:r>
      <w:r w:rsidR="00B77D6E">
        <w:t>regarding costs</w:t>
      </w:r>
      <w:r w:rsidR="002F660E">
        <w:t>. Depending upon the level of usage, these fees may be partially or entirely offset by</w:t>
      </w:r>
      <w:r w:rsidR="00B77D6E">
        <w:t xml:space="preserve"> discounts that are provided to academic researchers using Google Cloud Services. </w:t>
      </w:r>
      <w:r w:rsidR="009217C6">
        <w:t xml:space="preserve"> </w:t>
      </w:r>
    </w:p>
    <w:p w14:paraId="20D80DBE" w14:textId="59E945ED" w:rsidR="003D66A6" w:rsidRPr="00AC2FFE" w:rsidRDefault="009217C6" w:rsidP="00AC2FFE">
      <w:r>
        <w:t>Investigators can choose to participate in a CAHBIR image repository program that allows investigators to perform secondary analyses on stored imaging data on Flywheel.  If a PI is interested in sharing data as part of this program</w:t>
      </w:r>
      <w:r w:rsidR="000A6932">
        <w:t>,</w:t>
      </w:r>
      <w:r>
        <w:t xml:space="preserve"> they must indicate in their IRB application that deidentified data can be utilized for secondary analyses by other researchers.  </w:t>
      </w:r>
      <w:r w:rsidR="000A6932">
        <w:t>O</w:t>
      </w:r>
      <w:r>
        <w:t>nly PIs that share data to the CAHBIR image repository will be allowed to analyze data in the repository</w:t>
      </w:r>
      <w:r w:rsidR="000A6932">
        <w:t xml:space="preserve">.  Rules for data access will be determined by a committee composed of each PI that contributes data to the repository, but individual PIs retain the right to request that their data be excluded from a specific analysis, or that they be included as a co-author if the data from their lab represents a sizable contribution to the data that were analyzed in secondary analyses.  </w:t>
      </w:r>
    </w:p>
    <w:sectPr w:rsidR="003D66A6" w:rsidRPr="00AC2FFE" w:rsidSect="00EC119B">
      <w:headerReference w:type="default" r:id="rId16"/>
      <w:footerReference w:type="default" r:id="rId17"/>
      <w:pgSz w:w="12240" w:h="15840"/>
      <w:pgMar w:top="1440" w:right="1440" w:bottom="1440" w:left="1440" w:header="403" w:footer="3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E50F4" w14:textId="77777777" w:rsidR="00B35065" w:rsidRDefault="00B35065" w:rsidP="00B93BEB">
      <w:pPr>
        <w:spacing w:after="0" w:line="240" w:lineRule="auto"/>
      </w:pPr>
      <w:r>
        <w:separator/>
      </w:r>
    </w:p>
  </w:endnote>
  <w:endnote w:type="continuationSeparator" w:id="0">
    <w:p w14:paraId="214B2AC9" w14:textId="77777777" w:rsidR="00B35065" w:rsidRDefault="00B35065" w:rsidP="00B93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5BCBC" w14:textId="4ACE8522" w:rsidR="00B93BEB" w:rsidRPr="00EC119B" w:rsidRDefault="00B93BEB">
    <w:pPr>
      <w:pStyle w:val="Footer"/>
      <w:rPr>
        <w:sz w:val="20"/>
        <w:szCs w:val="20"/>
      </w:rPr>
    </w:pPr>
    <w:r w:rsidRPr="00EC119B">
      <w:rPr>
        <w:sz w:val="20"/>
        <w:szCs w:val="20"/>
      </w:rPr>
      <w:t>Updated August 13,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CADCE" w14:textId="77777777" w:rsidR="00B35065" w:rsidRDefault="00B35065" w:rsidP="00B93BEB">
      <w:pPr>
        <w:spacing w:after="0" w:line="240" w:lineRule="auto"/>
      </w:pPr>
      <w:r>
        <w:separator/>
      </w:r>
    </w:p>
  </w:footnote>
  <w:footnote w:type="continuationSeparator" w:id="0">
    <w:p w14:paraId="4B1DDB5F" w14:textId="77777777" w:rsidR="00B35065" w:rsidRDefault="00B35065" w:rsidP="00B93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09EE0" w14:textId="2B3474AF" w:rsidR="00B93BEB" w:rsidRPr="00EC119B" w:rsidRDefault="00B93BEB" w:rsidP="00EC119B">
    <w:pPr>
      <w:pStyle w:val="Header"/>
      <w:jc w:val="center"/>
      <w:rPr>
        <w:b/>
        <w:bCs/>
        <w:sz w:val="28"/>
        <w:szCs w:val="28"/>
      </w:rPr>
    </w:pPr>
    <w:r w:rsidRPr="00EC119B">
      <w:rPr>
        <w:b/>
        <w:bCs/>
        <w:sz w:val="28"/>
        <w:szCs w:val="28"/>
      </w:rPr>
      <w:t>CAHBIR STANDARD OPERATING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689F"/>
    <w:multiLevelType w:val="multilevel"/>
    <w:tmpl w:val="F40CF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E53EE"/>
    <w:multiLevelType w:val="multilevel"/>
    <w:tmpl w:val="2110C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D77A83"/>
    <w:multiLevelType w:val="multilevel"/>
    <w:tmpl w:val="AFD86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AA210D"/>
    <w:multiLevelType w:val="hybridMultilevel"/>
    <w:tmpl w:val="959E63DE"/>
    <w:lvl w:ilvl="0" w:tplc="04090013">
      <w:start w:val="1"/>
      <w:numFmt w:val="upperRoman"/>
      <w:lvlText w:val="%1."/>
      <w:lvlJc w:val="right"/>
      <w:pPr>
        <w:ind w:left="720" w:hanging="360"/>
      </w:pPr>
    </w:lvl>
    <w:lvl w:ilvl="1" w:tplc="2E2EE4C2" w:tentative="1">
      <w:start w:val="1"/>
      <w:numFmt w:val="decimal"/>
      <w:lvlText w:val="%2."/>
      <w:lvlJc w:val="left"/>
      <w:pPr>
        <w:tabs>
          <w:tab w:val="num" w:pos="1440"/>
        </w:tabs>
        <w:ind w:left="1440" w:hanging="360"/>
      </w:pPr>
    </w:lvl>
    <w:lvl w:ilvl="2" w:tplc="84BA4758" w:tentative="1">
      <w:start w:val="1"/>
      <w:numFmt w:val="decimal"/>
      <w:lvlText w:val="%3."/>
      <w:lvlJc w:val="left"/>
      <w:pPr>
        <w:tabs>
          <w:tab w:val="num" w:pos="2160"/>
        </w:tabs>
        <w:ind w:left="2160" w:hanging="360"/>
      </w:pPr>
    </w:lvl>
    <w:lvl w:ilvl="3" w:tplc="5FACD0B4" w:tentative="1">
      <w:start w:val="1"/>
      <w:numFmt w:val="decimal"/>
      <w:lvlText w:val="%4."/>
      <w:lvlJc w:val="left"/>
      <w:pPr>
        <w:tabs>
          <w:tab w:val="num" w:pos="2880"/>
        </w:tabs>
        <w:ind w:left="2880" w:hanging="360"/>
      </w:pPr>
    </w:lvl>
    <w:lvl w:ilvl="4" w:tplc="2722A17E" w:tentative="1">
      <w:start w:val="1"/>
      <w:numFmt w:val="decimal"/>
      <w:lvlText w:val="%5."/>
      <w:lvlJc w:val="left"/>
      <w:pPr>
        <w:tabs>
          <w:tab w:val="num" w:pos="3600"/>
        </w:tabs>
        <w:ind w:left="3600" w:hanging="360"/>
      </w:pPr>
    </w:lvl>
    <w:lvl w:ilvl="5" w:tplc="0A801914" w:tentative="1">
      <w:start w:val="1"/>
      <w:numFmt w:val="decimal"/>
      <w:lvlText w:val="%6."/>
      <w:lvlJc w:val="left"/>
      <w:pPr>
        <w:tabs>
          <w:tab w:val="num" w:pos="4320"/>
        </w:tabs>
        <w:ind w:left="4320" w:hanging="360"/>
      </w:pPr>
    </w:lvl>
    <w:lvl w:ilvl="6" w:tplc="5C86019E" w:tentative="1">
      <w:start w:val="1"/>
      <w:numFmt w:val="decimal"/>
      <w:lvlText w:val="%7."/>
      <w:lvlJc w:val="left"/>
      <w:pPr>
        <w:tabs>
          <w:tab w:val="num" w:pos="5040"/>
        </w:tabs>
        <w:ind w:left="5040" w:hanging="360"/>
      </w:pPr>
    </w:lvl>
    <w:lvl w:ilvl="7" w:tplc="4780612C" w:tentative="1">
      <w:start w:val="1"/>
      <w:numFmt w:val="decimal"/>
      <w:lvlText w:val="%8."/>
      <w:lvlJc w:val="left"/>
      <w:pPr>
        <w:tabs>
          <w:tab w:val="num" w:pos="5760"/>
        </w:tabs>
        <w:ind w:left="5760" w:hanging="360"/>
      </w:pPr>
    </w:lvl>
    <w:lvl w:ilvl="8" w:tplc="61D8F922" w:tentative="1">
      <w:start w:val="1"/>
      <w:numFmt w:val="decimal"/>
      <w:lvlText w:val="%9."/>
      <w:lvlJc w:val="left"/>
      <w:pPr>
        <w:tabs>
          <w:tab w:val="num" w:pos="6480"/>
        </w:tabs>
        <w:ind w:left="6480" w:hanging="360"/>
      </w:pPr>
    </w:lvl>
  </w:abstractNum>
  <w:abstractNum w:abstractNumId="4" w15:restartNumberingAfterBreak="0">
    <w:nsid w:val="25B54937"/>
    <w:multiLevelType w:val="multilevel"/>
    <w:tmpl w:val="FF0885CC"/>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5" w15:restartNumberingAfterBreak="0">
    <w:nsid w:val="2A6937D9"/>
    <w:multiLevelType w:val="multilevel"/>
    <w:tmpl w:val="93885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0F78AC"/>
    <w:multiLevelType w:val="multilevel"/>
    <w:tmpl w:val="64E4184E"/>
    <w:lvl w:ilvl="0">
      <w:start w:val="1"/>
      <w:numFmt w:val="lowerRoman"/>
      <w:lvlText w:val="%1."/>
      <w:lvlJc w:val="right"/>
      <w:pPr>
        <w:ind w:left="72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7" w15:restartNumberingAfterBreak="0">
    <w:nsid w:val="2E040122"/>
    <w:multiLevelType w:val="hybridMultilevel"/>
    <w:tmpl w:val="5986C7C0"/>
    <w:lvl w:ilvl="0" w:tplc="03CE671A">
      <w:start w:val="1"/>
      <w:numFmt w:val="decimal"/>
      <w:lvlText w:val="%1."/>
      <w:lvlJc w:val="left"/>
      <w:pPr>
        <w:tabs>
          <w:tab w:val="num" w:pos="720"/>
        </w:tabs>
        <w:ind w:left="720" w:hanging="360"/>
      </w:pPr>
    </w:lvl>
    <w:lvl w:ilvl="1" w:tplc="E7042C1C" w:tentative="1">
      <w:start w:val="1"/>
      <w:numFmt w:val="decimal"/>
      <w:lvlText w:val="%2."/>
      <w:lvlJc w:val="left"/>
      <w:pPr>
        <w:tabs>
          <w:tab w:val="num" w:pos="1440"/>
        </w:tabs>
        <w:ind w:left="1440" w:hanging="360"/>
      </w:pPr>
    </w:lvl>
    <w:lvl w:ilvl="2" w:tplc="72500334" w:tentative="1">
      <w:start w:val="1"/>
      <w:numFmt w:val="decimal"/>
      <w:lvlText w:val="%3."/>
      <w:lvlJc w:val="left"/>
      <w:pPr>
        <w:tabs>
          <w:tab w:val="num" w:pos="2160"/>
        </w:tabs>
        <w:ind w:left="2160" w:hanging="360"/>
      </w:pPr>
    </w:lvl>
    <w:lvl w:ilvl="3" w:tplc="27A2B450" w:tentative="1">
      <w:start w:val="1"/>
      <w:numFmt w:val="decimal"/>
      <w:lvlText w:val="%4."/>
      <w:lvlJc w:val="left"/>
      <w:pPr>
        <w:tabs>
          <w:tab w:val="num" w:pos="2880"/>
        </w:tabs>
        <w:ind w:left="2880" w:hanging="360"/>
      </w:pPr>
    </w:lvl>
    <w:lvl w:ilvl="4" w:tplc="EEC8F452" w:tentative="1">
      <w:start w:val="1"/>
      <w:numFmt w:val="decimal"/>
      <w:lvlText w:val="%5."/>
      <w:lvlJc w:val="left"/>
      <w:pPr>
        <w:tabs>
          <w:tab w:val="num" w:pos="3600"/>
        </w:tabs>
        <w:ind w:left="3600" w:hanging="360"/>
      </w:pPr>
    </w:lvl>
    <w:lvl w:ilvl="5" w:tplc="78224AB8" w:tentative="1">
      <w:start w:val="1"/>
      <w:numFmt w:val="decimal"/>
      <w:lvlText w:val="%6."/>
      <w:lvlJc w:val="left"/>
      <w:pPr>
        <w:tabs>
          <w:tab w:val="num" w:pos="4320"/>
        </w:tabs>
        <w:ind w:left="4320" w:hanging="360"/>
      </w:pPr>
    </w:lvl>
    <w:lvl w:ilvl="6" w:tplc="F3D4929E" w:tentative="1">
      <w:start w:val="1"/>
      <w:numFmt w:val="decimal"/>
      <w:lvlText w:val="%7."/>
      <w:lvlJc w:val="left"/>
      <w:pPr>
        <w:tabs>
          <w:tab w:val="num" w:pos="5040"/>
        </w:tabs>
        <w:ind w:left="5040" w:hanging="360"/>
      </w:pPr>
    </w:lvl>
    <w:lvl w:ilvl="7" w:tplc="432AEDDC" w:tentative="1">
      <w:start w:val="1"/>
      <w:numFmt w:val="decimal"/>
      <w:lvlText w:val="%8."/>
      <w:lvlJc w:val="left"/>
      <w:pPr>
        <w:tabs>
          <w:tab w:val="num" w:pos="5760"/>
        </w:tabs>
        <w:ind w:left="5760" w:hanging="360"/>
      </w:pPr>
    </w:lvl>
    <w:lvl w:ilvl="8" w:tplc="ADDC3F70" w:tentative="1">
      <w:start w:val="1"/>
      <w:numFmt w:val="decimal"/>
      <w:lvlText w:val="%9."/>
      <w:lvlJc w:val="left"/>
      <w:pPr>
        <w:tabs>
          <w:tab w:val="num" w:pos="6480"/>
        </w:tabs>
        <w:ind w:left="6480" w:hanging="360"/>
      </w:pPr>
    </w:lvl>
  </w:abstractNum>
  <w:abstractNum w:abstractNumId="8" w15:restartNumberingAfterBreak="0">
    <w:nsid w:val="31123BE7"/>
    <w:multiLevelType w:val="hybridMultilevel"/>
    <w:tmpl w:val="A3547C5A"/>
    <w:lvl w:ilvl="0" w:tplc="0409001B">
      <w:start w:val="1"/>
      <w:numFmt w:val="lowerRoman"/>
      <w:lvlText w:val="%1."/>
      <w:lvlJc w:val="righ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9E5182"/>
    <w:multiLevelType w:val="hybridMultilevel"/>
    <w:tmpl w:val="53E4AC3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E85BF6"/>
    <w:multiLevelType w:val="hybridMultilevel"/>
    <w:tmpl w:val="58BED0B6"/>
    <w:lvl w:ilvl="0" w:tplc="0409001B">
      <w:start w:val="1"/>
      <w:numFmt w:val="lowerRoman"/>
      <w:lvlText w:val="%1."/>
      <w:lvlJc w:val="righ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F3B77D3"/>
    <w:multiLevelType w:val="hybridMultilevel"/>
    <w:tmpl w:val="7DC0ABE2"/>
    <w:lvl w:ilvl="0" w:tplc="03CE671A">
      <w:start w:val="1"/>
      <w:numFmt w:val="decimal"/>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0DE3B47"/>
    <w:multiLevelType w:val="multilevel"/>
    <w:tmpl w:val="A4388AD4"/>
    <w:lvl w:ilvl="0">
      <w:start w:val="1"/>
      <w:numFmt w:val="upperRoman"/>
      <w:lvlText w:val="%1."/>
      <w:lvlJc w:val="right"/>
      <w:pPr>
        <w:ind w:left="72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13" w15:restartNumberingAfterBreak="0">
    <w:nsid w:val="43CA5F4B"/>
    <w:multiLevelType w:val="multilevel"/>
    <w:tmpl w:val="371A5CCC"/>
    <w:lvl w:ilvl="0">
      <w:start w:val="1"/>
      <w:numFmt w:val="decimal"/>
      <w:lvlText w:val="%1."/>
      <w:lvlJc w:val="left"/>
      <w:pPr>
        <w:ind w:left="72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14" w15:restartNumberingAfterBreak="0">
    <w:nsid w:val="44DB5898"/>
    <w:multiLevelType w:val="hybridMultilevel"/>
    <w:tmpl w:val="7458F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E25F9C"/>
    <w:multiLevelType w:val="hybridMultilevel"/>
    <w:tmpl w:val="5B44A196"/>
    <w:lvl w:ilvl="0" w:tplc="0409001B">
      <w:start w:val="1"/>
      <w:numFmt w:val="lowerRoman"/>
      <w:lvlText w:val="%1."/>
      <w:lvlJc w:val="righ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811714"/>
    <w:multiLevelType w:val="hybridMultilevel"/>
    <w:tmpl w:val="136EE6EC"/>
    <w:lvl w:ilvl="0" w:tplc="0409001B">
      <w:start w:val="1"/>
      <w:numFmt w:val="lowerRoman"/>
      <w:lvlText w:val="%1."/>
      <w:lvlJc w:val="right"/>
      <w:pPr>
        <w:ind w:left="720" w:hanging="360"/>
      </w:pPr>
    </w:lvl>
    <w:lvl w:ilvl="1" w:tplc="0409001B">
      <w:start w:val="1"/>
      <w:numFmt w:val="lowerRoman"/>
      <w:lvlText w:val="%2."/>
      <w:lvlJc w:val="righ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3B0EE0"/>
    <w:multiLevelType w:val="multilevel"/>
    <w:tmpl w:val="BF78F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2B40A5"/>
    <w:multiLevelType w:val="hybridMultilevel"/>
    <w:tmpl w:val="626C2860"/>
    <w:lvl w:ilvl="0" w:tplc="0409001B">
      <w:start w:val="1"/>
      <w:numFmt w:val="lowerRoman"/>
      <w:lvlText w:val="%1."/>
      <w:lvlJc w:val="right"/>
      <w:pPr>
        <w:ind w:left="720" w:hanging="360"/>
      </w:pPr>
    </w:lvl>
    <w:lvl w:ilvl="1" w:tplc="0409001B">
      <w:start w:val="1"/>
      <w:numFmt w:val="lowerRoman"/>
      <w:lvlText w:val="%2."/>
      <w:lvlJc w:val="righ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F64EA5"/>
    <w:multiLevelType w:val="multilevel"/>
    <w:tmpl w:val="AAE20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4C1223"/>
    <w:multiLevelType w:val="hybridMultilevel"/>
    <w:tmpl w:val="EDF4283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280A3D"/>
    <w:multiLevelType w:val="hybridMultilevel"/>
    <w:tmpl w:val="CDC240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C9F0332"/>
    <w:multiLevelType w:val="multilevel"/>
    <w:tmpl w:val="CEDC7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ascii="Segoe UI" w:eastAsia="Times New Roman" w:hAnsi="Segoe UI" w:cs="Segoe UI" w:hint="default"/>
        <w:color w:val="172B4D"/>
        <w:sz w:val="21"/>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461F98"/>
    <w:multiLevelType w:val="hybridMultilevel"/>
    <w:tmpl w:val="99827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D63D1E"/>
    <w:multiLevelType w:val="multilevel"/>
    <w:tmpl w:val="E9424D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12219C"/>
    <w:multiLevelType w:val="hybridMultilevel"/>
    <w:tmpl w:val="16563488"/>
    <w:lvl w:ilvl="0" w:tplc="0409001B">
      <w:start w:val="1"/>
      <w:numFmt w:val="low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E91659"/>
    <w:multiLevelType w:val="multilevel"/>
    <w:tmpl w:val="C5946030"/>
    <w:lvl w:ilvl="0">
      <w:start w:val="1"/>
      <w:numFmt w:val="decimal"/>
      <w:lvlText w:val="%1."/>
      <w:lvlJc w:val="left"/>
      <w:pPr>
        <w:tabs>
          <w:tab w:val="num" w:pos="720"/>
        </w:tabs>
        <w:ind w:left="720" w:hanging="360"/>
      </w:pPr>
    </w:lvl>
    <w:lvl w:ilvl="1">
      <w:start w:val="1"/>
      <w:numFmt w:val="decimal"/>
      <w:lvlText w:val="%2)"/>
      <w:lvlJc w:val="left"/>
      <w:pPr>
        <w:ind w:left="1540" w:hanging="4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661ED2"/>
    <w:multiLevelType w:val="multilevel"/>
    <w:tmpl w:val="2FD43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7"/>
  </w:num>
  <w:num w:numId="3">
    <w:abstractNumId w:val="22"/>
  </w:num>
  <w:num w:numId="4">
    <w:abstractNumId w:val="26"/>
  </w:num>
  <w:num w:numId="5">
    <w:abstractNumId w:val="2"/>
  </w:num>
  <w:num w:numId="6">
    <w:abstractNumId w:val="7"/>
  </w:num>
  <w:num w:numId="7">
    <w:abstractNumId w:val="5"/>
  </w:num>
  <w:num w:numId="8">
    <w:abstractNumId w:val="3"/>
  </w:num>
  <w:num w:numId="9">
    <w:abstractNumId w:val="4"/>
  </w:num>
  <w:num w:numId="10">
    <w:abstractNumId w:val="1"/>
  </w:num>
  <w:num w:numId="11">
    <w:abstractNumId w:val="27"/>
  </w:num>
  <w:num w:numId="12">
    <w:abstractNumId w:val="19"/>
  </w:num>
  <w:num w:numId="13">
    <w:abstractNumId w:val="0"/>
  </w:num>
  <w:num w:numId="14">
    <w:abstractNumId w:val="23"/>
  </w:num>
  <w:num w:numId="15">
    <w:abstractNumId w:val="14"/>
  </w:num>
  <w:num w:numId="16">
    <w:abstractNumId w:val="13"/>
  </w:num>
  <w:num w:numId="17">
    <w:abstractNumId w:val="12"/>
  </w:num>
  <w:num w:numId="18">
    <w:abstractNumId w:val="6"/>
  </w:num>
  <w:num w:numId="19">
    <w:abstractNumId w:val="21"/>
  </w:num>
  <w:num w:numId="20">
    <w:abstractNumId w:val="11"/>
  </w:num>
  <w:num w:numId="21">
    <w:abstractNumId w:val="10"/>
  </w:num>
  <w:num w:numId="22">
    <w:abstractNumId w:val="15"/>
  </w:num>
  <w:num w:numId="23">
    <w:abstractNumId w:val="20"/>
  </w:num>
  <w:num w:numId="24">
    <w:abstractNumId w:val="18"/>
  </w:num>
  <w:num w:numId="25">
    <w:abstractNumId w:val="8"/>
  </w:num>
  <w:num w:numId="26">
    <w:abstractNumId w:val="9"/>
  </w:num>
  <w:num w:numId="27">
    <w:abstractNumId w:val="2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FFE"/>
    <w:rsid w:val="00066000"/>
    <w:rsid w:val="000A1A1D"/>
    <w:rsid w:val="000A6932"/>
    <w:rsid w:val="000D1C3A"/>
    <w:rsid w:val="000F78A5"/>
    <w:rsid w:val="00110091"/>
    <w:rsid w:val="001202F9"/>
    <w:rsid w:val="00123D66"/>
    <w:rsid w:val="00141F66"/>
    <w:rsid w:val="00175934"/>
    <w:rsid w:val="00176380"/>
    <w:rsid w:val="001B706F"/>
    <w:rsid w:val="001D4CC9"/>
    <w:rsid w:val="002243B8"/>
    <w:rsid w:val="00225D59"/>
    <w:rsid w:val="00242C55"/>
    <w:rsid w:val="0027700C"/>
    <w:rsid w:val="002C3A64"/>
    <w:rsid w:val="002E70B9"/>
    <w:rsid w:val="002F660E"/>
    <w:rsid w:val="00360058"/>
    <w:rsid w:val="00361F80"/>
    <w:rsid w:val="003C2854"/>
    <w:rsid w:val="003D66A6"/>
    <w:rsid w:val="004318F6"/>
    <w:rsid w:val="004705A6"/>
    <w:rsid w:val="00483A8F"/>
    <w:rsid w:val="00485811"/>
    <w:rsid w:val="004D684F"/>
    <w:rsid w:val="004E23F3"/>
    <w:rsid w:val="00524EB2"/>
    <w:rsid w:val="005413DB"/>
    <w:rsid w:val="005E14E9"/>
    <w:rsid w:val="00602D1A"/>
    <w:rsid w:val="00655323"/>
    <w:rsid w:val="00686443"/>
    <w:rsid w:val="00706B06"/>
    <w:rsid w:val="0073150D"/>
    <w:rsid w:val="00751466"/>
    <w:rsid w:val="007E119E"/>
    <w:rsid w:val="00805794"/>
    <w:rsid w:val="00831C18"/>
    <w:rsid w:val="0084395A"/>
    <w:rsid w:val="008F3043"/>
    <w:rsid w:val="009217C6"/>
    <w:rsid w:val="00996E92"/>
    <w:rsid w:val="009B4E76"/>
    <w:rsid w:val="00A447C1"/>
    <w:rsid w:val="00AB2A7A"/>
    <w:rsid w:val="00AB340A"/>
    <w:rsid w:val="00AB6B9B"/>
    <w:rsid w:val="00AC2FFE"/>
    <w:rsid w:val="00AE09E3"/>
    <w:rsid w:val="00AE7545"/>
    <w:rsid w:val="00B2027B"/>
    <w:rsid w:val="00B35065"/>
    <w:rsid w:val="00B64CD7"/>
    <w:rsid w:val="00B77D6E"/>
    <w:rsid w:val="00B93BEB"/>
    <w:rsid w:val="00C756D5"/>
    <w:rsid w:val="00C95B71"/>
    <w:rsid w:val="00D167EE"/>
    <w:rsid w:val="00D3370F"/>
    <w:rsid w:val="00D9170A"/>
    <w:rsid w:val="00DA4A4F"/>
    <w:rsid w:val="00DF2F65"/>
    <w:rsid w:val="00E33D4B"/>
    <w:rsid w:val="00E44147"/>
    <w:rsid w:val="00E53250"/>
    <w:rsid w:val="00E57B61"/>
    <w:rsid w:val="00E80424"/>
    <w:rsid w:val="00EA0CB7"/>
    <w:rsid w:val="00EA4030"/>
    <w:rsid w:val="00EC119B"/>
    <w:rsid w:val="00FB0A31"/>
    <w:rsid w:val="00FB0DAC"/>
    <w:rsid w:val="00FC042F"/>
    <w:rsid w:val="00FD329C"/>
    <w:rsid w:val="2434B5AC"/>
    <w:rsid w:val="41D0E3A0"/>
    <w:rsid w:val="43961C92"/>
    <w:rsid w:val="5B4D09B7"/>
    <w:rsid w:val="6AABA606"/>
    <w:rsid w:val="6B48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F755F"/>
  <w15:chartTrackingRefBased/>
  <w15:docId w15:val="{3B0CD970-EF2E-42F4-B860-542F4722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2F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C2F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2FFE"/>
    <w:rPr>
      <w:rFonts w:ascii="Times New Roman" w:eastAsia="Times New Roman" w:hAnsi="Times New Roman" w:cs="Times New Roman"/>
      <w:b/>
      <w:bCs/>
      <w:sz w:val="36"/>
      <w:szCs w:val="36"/>
    </w:rPr>
  </w:style>
  <w:style w:type="paragraph" w:customStyle="1" w:styleId="text">
    <w:name w:val="text"/>
    <w:basedOn w:val="Normal"/>
    <w:rsid w:val="00AC2FF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C2F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2FFE"/>
    <w:rPr>
      <w:i/>
      <w:iCs/>
    </w:rPr>
  </w:style>
  <w:style w:type="character" w:styleId="Strong">
    <w:name w:val="Strong"/>
    <w:basedOn w:val="DefaultParagraphFont"/>
    <w:uiPriority w:val="22"/>
    <w:qFormat/>
    <w:rsid w:val="00AC2FFE"/>
    <w:rPr>
      <w:b/>
      <w:bCs/>
    </w:rPr>
  </w:style>
  <w:style w:type="character" w:styleId="Hyperlink">
    <w:name w:val="Hyperlink"/>
    <w:basedOn w:val="DefaultParagraphFont"/>
    <w:uiPriority w:val="99"/>
    <w:unhideWhenUsed/>
    <w:rsid w:val="00AC2FFE"/>
    <w:rPr>
      <w:color w:val="0000FF"/>
      <w:u w:val="single"/>
    </w:rPr>
  </w:style>
  <w:style w:type="character" w:customStyle="1" w:styleId="Heading1Char">
    <w:name w:val="Heading 1 Char"/>
    <w:basedOn w:val="DefaultParagraphFont"/>
    <w:link w:val="Heading1"/>
    <w:uiPriority w:val="9"/>
    <w:rsid w:val="00AC2FFE"/>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1D4CC9"/>
    <w:rPr>
      <w:color w:val="954F72" w:themeColor="followedHyperlink"/>
      <w:u w:val="single"/>
    </w:rPr>
  </w:style>
  <w:style w:type="character" w:styleId="UnresolvedMention">
    <w:name w:val="Unresolved Mention"/>
    <w:basedOn w:val="DefaultParagraphFont"/>
    <w:uiPriority w:val="99"/>
    <w:semiHidden/>
    <w:unhideWhenUsed/>
    <w:rsid w:val="001D4CC9"/>
    <w:rPr>
      <w:color w:val="605E5C"/>
      <w:shd w:val="clear" w:color="auto" w:fill="E1DFDD"/>
    </w:rPr>
  </w:style>
  <w:style w:type="paragraph" w:styleId="ListParagraph">
    <w:name w:val="List Paragraph"/>
    <w:basedOn w:val="Normal"/>
    <w:uiPriority w:val="34"/>
    <w:qFormat/>
    <w:rsid w:val="001D4CC9"/>
    <w:pPr>
      <w:ind w:left="720"/>
      <w:contextualSpacing/>
    </w:pPr>
  </w:style>
  <w:style w:type="paragraph" w:styleId="CommentSubject">
    <w:name w:val="annotation subject"/>
    <w:basedOn w:val="CommentText"/>
    <w:next w:val="CommentText"/>
    <w:link w:val="CommentSubjectChar"/>
    <w:uiPriority w:val="99"/>
    <w:semiHidden/>
    <w:unhideWhenUsed/>
    <w:rsid w:val="001D4CC9"/>
    <w:rPr>
      <w:b/>
      <w:bCs/>
    </w:rPr>
  </w:style>
  <w:style w:type="character" w:customStyle="1" w:styleId="CommentSubjectChar">
    <w:name w:val="Comment Subject Char"/>
    <w:basedOn w:val="CommentTextChar"/>
    <w:link w:val="CommentSubject"/>
    <w:uiPriority w:val="99"/>
    <w:semiHidden/>
    <w:rsid w:val="001D4CC9"/>
    <w:rPr>
      <w:b/>
      <w:bCs/>
      <w:sz w:val="20"/>
      <w:szCs w:val="20"/>
    </w:rPr>
  </w:style>
  <w:style w:type="paragraph" w:styleId="Header">
    <w:name w:val="header"/>
    <w:basedOn w:val="Normal"/>
    <w:link w:val="HeaderChar"/>
    <w:uiPriority w:val="99"/>
    <w:unhideWhenUsed/>
    <w:rsid w:val="00B93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BEB"/>
  </w:style>
  <w:style w:type="paragraph" w:styleId="Footer">
    <w:name w:val="footer"/>
    <w:basedOn w:val="Normal"/>
    <w:link w:val="FooterChar"/>
    <w:uiPriority w:val="99"/>
    <w:unhideWhenUsed/>
    <w:rsid w:val="00B93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9009">
      <w:bodyDiv w:val="1"/>
      <w:marLeft w:val="0"/>
      <w:marRight w:val="0"/>
      <w:marTop w:val="0"/>
      <w:marBottom w:val="0"/>
      <w:divBdr>
        <w:top w:val="none" w:sz="0" w:space="0" w:color="auto"/>
        <w:left w:val="none" w:sz="0" w:space="0" w:color="auto"/>
        <w:bottom w:val="none" w:sz="0" w:space="0" w:color="auto"/>
        <w:right w:val="none" w:sz="0" w:space="0" w:color="auto"/>
      </w:divBdr>
    </w:div>
    <w:div w:id="97263375">
      <w:bodyDiv w:val="1"/>
      <w:marLeft w:val="0"/>
      <w:marRight w:val="0"/>
      <w:marTop w:val="0"/>
      <w:marBottom w:val="0"/>
      <w:divBdr>
        <w:top w:val="none" w:sz="0" w:space="0" w:color="auto"/>
        <w:left w:val="none" w:sz="0" w:space="0" w:color="auto"/>
        <w:bottom w:val="none" w:sz="0" w:space="0" w:color="auto"/>
        <w:right w:val="none" w:sz="0" w:space="0" w:color="auto"/>
      </w:divBdr>
      <w:divsChild>
        <w:div w:id="759376399">
          <w:marLeft w:val="0"/>
          <w:marRight w:val="0"/>
          <w:marTop w:val="150"/>
          <w:marBottom w:val="0"/>
          <w:divBdr>
            <w:top w:val="none" w:sz="0" w:space="0" w:color="auto"/>
            <w:left w:val="none" w:sz="0" w:space="0" w:color="auto"/>
            <w:bottom w:val="none" w:sz="0" w:space="0" w:color="auto"/>
            <w:right w:val="none" w:sz="0" w:space="0" w:color="auto"/>
          </w:divBdr>
        </w:div>
      </w:divsChild>
    </w:div>
    <w:div w:id="279998862">
      <w:bodyDiv w:val="1"/>
      <w:marLeft w:val="0"/>
      <w:marRight w:val="0"/>
      <w:marTop w:val="0"/>
      <w:marBottom w:val="0"/>
      <w:divBdr>
        <w:top w:val="none" w:sz="0" w:space="0" w:color="auto"/>
        <w:left w:val="none" w:sz="0" w:space="0" w:color="auto"/>
        <w:bottom w:val="none" w:sz="0" w:space="0" w:color="auto"/>
        <w:right w:val="none" w:sz="0" w:space="0" w:color="auto"/>
      </w:divBdr>
      <w:divsChild>
        <w:div w:id="1573158484">
          <w:marLeft w:val="0"/>
          <w:marRight w:val="0"/>
          <w:marTop w:val="150"/>
          <w:marBottom w:val="0"/>
          <w:divBdr>
            <w:top w:val="none" w:sz="0" w:space="0" w:color="auto"/>
            <w:left w:val="none" w:sz="0" w:space="0" w:color="auto"/>
            <w:bottom w:val="none" w:sz="0" w:space="0" w:color="auto"/>
            <w:right w:val="none" w:sz="0" w:space="0" w:color="auto"/>
          </w:divBdr>
        </w:div>
      </w:divsChild>
    </w:div>
    <w:div w:id="667028056">
      <w:bodyDiv w:val="1"/>
      <w:marLeft w:val="0"/>
      <w:marRight w:val="0"/>
      <w:marTop w:val="0"/>
      <w:marBottom w:val="0"/>
      <w:divBdr>
        <w:top w:val="none" w:sz="0" w:space="0" w:color="auto"/>
        <w:left w:val="none" w:sz="0" w:space="0" w:color="auto"/>
        <w:bottom w:val="none" w:sz="0" w:space="0" w:color="auto"/>
        <w:right w:val="none" w:sz="0" w:space="0" w:color="auto"/>
      </w:divBdr>
      <w:divsChild>
        <w:div w:id="1720280783">
          <w:marLeft w:val="0"/>
          <w:marRight w:val="0"/>
          <w:marTop w:val="0"/>
          <w:marBottom w:val="0"/>
          <w:divBdr>
            <w:top w:val="none" w:sz="0" w:space="0" w:color="auto"/>
            <w:left w:val="none" w:sz="0" w:space="0" w:color="auto"/>
            <w:bottom w:val="none" w:sz="0" w:space="0" w:color="auto"/>
            <w:right w:val="none" w:sz="0" w:space="0" w:color="auto"/>
          </w:divBdr>
        </w:div>
      </w:divsChild>
    </w:div>
    <w:div w:id="899099738">
      <w:bodyDiv w:val="1"/>
      <w:marLeft w:val="0"/>
      <w:marRight w:val="0"/>
      <w:marTop w:val="0"/>
      <w:marBottom w:val="0"/>
      <w:divBdr>
        <w:top w:val="none" w:sz="0" w:space="0" w:color="auto"/>
        <w:left w:val="none" w:sz="0" w:space="0" w:color="auto"/>
        <w:bottom w:val="none" w:sz="0" w:space="0" w:color="auto"/>
        <w:right w:val="none" w:sz="0" w:space="0" w:color="auto"/>
      </w:divBdr>
    </w:div>
    <w:div w:id="1229925358">
      <w:bodyDiv w:val="1"/>
      <w:marLeft w:val="0"/>
      <w:marRight w:val="0"/>
      <w:marTop w:val="0"/>
      <w:marBottom w:val="0"/>
      <w:divBdr>
        <w:top w:val="none" w:sz="0" w:space="0" w:color="auto"/>
        <w:left w:val="none" w:sz="0" w:space="0" w:color="auto"/>
        <w:bottom w:val="none" w:sz="0" w:space="0" w:color="auto"/>
        <w:right w:val="none" w:sz="0" w:space="0" w:color="auto"/>
      </w:divBdr>
    </w:div>
    <w:div w:id="1286346673">
      <w:bodyDiv w:val="1"/>
      <w:marLeft w:val="0"/>
      <w:marRight w:val="0"/>
      <w:marTop w:val="0"/>
      <w:marBottom w:val="0"/>
      <w:divBdr>
        <w:top w:val="none" w:sz="0" w:space="0" w:color="auto"/>
        <w:left w:val="none" w:sz="0" w:space="0" w:color="auto"/>
        <w:bottom w:val="none" w:sz="0" w:space="0" w:color="auto"/>
        <w:right w:val="none" w:sz="0" w:space="0" w:color="auto"/>
      </w:divBdr>
    </w:div>
    <w:div w:id="1342851434">
      <w:bodyDiv w:val="1"/>
      <w:marLeft w:val="0"/>
      <w:marRight w:val="0"/>
      <w:marTop w:val="0"/>
      <w:marBottom w:val="0"/>
      <w:divBdr>
        <w:top w:val="none" w:sz="0" w:space="0" w:color="auto"/>
        <w:left w:val="none" w:sz="0" w:space="0" w:color="auto"/>
        <w:bottom w:val="none" w:sz="0" w:space="0" w:color="auto"/>
        <w:right w:val="none" w:sz="0" w:space="0" w:color="auto"/>
      </w:divBdr>
      <w:divsChild>
        <w:div w:id="737484274">
          <w:marLeft w:val="0"/>
          <w:marRight w:val="0"/>
          <w:marTop w:val="0"/>
          <w:marBottom w:val="0"/>
          <w:divBdr>
            <w:top w:val="none" w:sz="0" w:space="0" w:color="auto"/>
            <w:left w:val="none" w:sz="0" w:space="0" w:color="auto"/>
            <w:bottom w:val="none" w:sz="0" w:space="0" w:color="auto"/>
            <w:right w:val="none" w:sz="0" w:space="0" w:color="auto"/>
          </w:divBdr>
        </w:div>
      </w:divsChild>
    </w:div>
    <w:div w:id="1343361889">
      <w:bodyDiv w:val="1"/>
      <w:marLeft w:val="0"/>
      <w:marRight w:val="0"/>
      <w:marTop w:val="0"/>
      <w:marBottom w:val="0"/>
      <w:divBdr>
        <w:top w:val="none" w:sz="0" w:space="0" w:color="auto"/>
        <w:left w:val="none" w:sz="0" w:space="0" w:color="auto"/>
        <w:bottom w:val="none" w:sz="0" w:space="0" w:color="auto"/>
        <w:right w:val="none" w:sz="0" w:space="0" w:color="auto"/>
      </w:divBdr>
    </w:div>
    <w:div w:id="1375889547">
      <w:bodyDiv w:val="1"/>
      <w:marLeft w:val="0"/>
      <w:marRight w:val="0"/>
      <w:marTop w:val="0"/>
      <w:marBottom w:val="0"/>
      <w:divBdr>
        <w:top w:val="none" w:sz="0" w:space="0" w:color="auto"/>
        <w:left w:val="none" w:sz="0" w:space="0" w:color="auto"/>
        <w:bottom w:val="none" w:sz="0" w:space="0" w:color="auto"/>
        <w:right w:val="none" w:sz="0" w:space="0" w:color="auto"/>
      </w:divBdr>
    </w:div>
    <w:div w:id="1395740900">
      <w:bodyDiv w:val="1"/>
      <w:marLeft w:val="0"/>
      <w:marRight w:val="0"/>
      <w:marTop w:val="0"/>
      <w:marBottom w:val="0"/>
      <w:divBdr>
        <w:top w:val="none" w:sz="0" w:space="0" w:color="auto"/>
        <w:left w:val="none" w:sz="0" w:space="0" w:color="auto"/>
        <w:bottom w:val="none" w:sz="0" w:space="0" w:color="auto"/>
        <w:right w:val="none" w:sz="0" w:space="0" w:color="auto"/>
      </w:divBdr>
    </w:div>
    <w:div w:id="1419911416">
      <w:bodyDiv w:val="1"/>
      <w:marLeft w:val="0"/>
      <w:marRight w:val="0"/>
      <w:marTop w:val="0"/>
      <w:marBottom w:val="0"/>
      <w:divBdr>
        <w:top w:val="none" w:sz="0" w:space="0" w:color="auto"/>
        <w:left w:val="none" w:sz="0" w:space="0" w:color="auto"/>
        <w:bottom w:val="none" w:sz="0" w:space="0" w:color="auto"/>
        <w:right w:val="none" w:sz="0" w:space="0" w:color="auto"/>
      </w:divBdr>
    </w:div>
    <w:div w:id="1816599595">
      <w:bodyDiv w:val="1"/>
      <w:marLeft w:val="0"/>
      <w:marRight w:val="0"/>
      <w:marTop w:val="0"/>
      <w:marBottom w:val="0"/>
      <w:divBdr>
        <w:top w:val="none" w:sz="0" w:space="0" w:color="auto"/>
        <w:left w:val="none" w:sz="0" w:space="0" w:color="auto"/>
        <w:bottom w:val="none" w:sz="0" w:space="0" w:color="auto"/>
        <w:right w:val="none" w:sz="0" w:space="0" w:color="auto"/>
      </w:divBdr>
    </w:div>
    <w:div w:id="1882673325">
      <w:bodyDiv w:val="1"/>
      <w:marLeft w:val="0"/>
      <w:marRight w:val="0"/>
      <w:marTop w:val="0"/>
      <w:marBottom w:val="0"/>
      <w:divBdr>
        <w:top w:val="none" w:sz="0" w:space="0" w:color="auto"/>
        <w:left w:val="none" w:sz="0" w:space="0" w:color="auto"/>
        <w:bottom w:val="none" w:sz="0" w:space="0" w:color="auto"/>
        <w:right w:val="none" w:sz="0" w:space="0" w:color="auto"/>
      </w:divBdr>
    </w:div>
    <w:div w:id="1942836703">
      <w:bodyDiv w:val="1"/>
      <w:marLeft w:val="0"/>
      <w:marRight w:val="0"/>
      <w:marTop w:val="0"/>
      <w:marBottom w:val="0"/>
      <w:divBdr>
        <w:top w:val="none" w:sz="0" w:space="0" w:color="auto"/>
        <w:left w:val="none" w:sz="0" w:space="0" w:color="auto"/>
        <w:bottom w:val="none" w:sz="0" w:space="0" w:color="auto"/>
        <w:right w:val="none" w:sz="0" w:space="0" w:color="auto"/>
      </w:divBdr>
    </w:div>
    <w:div w:id="1984701789">
      <w:bodyDiv w:val="1"/>
      <w:marLeft w:val="0"/>
      <w:marRight w:val="0"/>
      <w:marTop w:val="0"/>
      <w:marBottom w:val="0"/>
      <w:divBdr>
        <w:top w:val="none" w:sz="0" w:space="0" w:color="auto"/>
        <w:left w:val="none" w:sz="0" w:space="0" w:color="auto"/>
        <w:bottom w:val="none" w:sz="0" w:space="0" w:color="auto"/>
        <w:right w:val="none" w:sz="0" w:space="0" w:color="auto"/>
      </w:divBdr>
    </w:div>
    <w:div w:id="206728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ps.rainn.org/policy/policy-state-laws-export.cfm?state=New%20Jersey&amp;group=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j.gov/dcf/about/divisions/dcp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j211.org/resource-search/detail/63458815" TargetMode="External"/><Relationship Id="rId5" Type="http://schemas.openxmlformats.org/officeDocument/2006/relationships/webSettings" Target="webSettings.xml"/><Relationship Id="rId15" Type="http://schemas.openxmlformats.org/officeDocument/2006/relationships/hyperlink" Target="https://www.childwelfare.gov/disclaimer/" TargetMode="External"/><Relationship Id="rId10" Type="http://schemas.openxmlformats.org/officeDocument/2006/relationships/hyperlink" Target="http://www.plannedparenthood.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mrser.org/" TargetMode="External"/><Relationship Id="rId14" Type="http://schemas.openxmlformats.org/officeDocument/2006/relationships/hyperlink" Target="https://www.dfps.state.tx.us/Training/Child_Sexual_Abuse_for_Caregiver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50B2C-0E03-4EC3-9F97-554CD82ED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10224</Words>
  <Characters>58280</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Luci</dc:creator>
  <cp:keywords/>
  <dc:description/>
  <cp:lastModifiedBy>David Zald</cp:lastModifiedBy>
  <cp:revision>3</cp:revision>
  <dcterms:created xsi:type="dcterms:W3CDTF">2021-08-24T16:52:00Z</dcterms:created>
  <dcterms:modified xsi:type="dcterms:W3CDTF">2021-08-24T16:53:00Z</dcterms:modified>
</cp:coreProperties>
</file>