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F9732" w14:textId="054800F3" w:rsidR="00257E04" w:rsidRPr="00FE064B" w:rsidRDefault="00614366" w:rsidP="0001219E">
      <w:pPr>
        <w:pStyle w:val="Title"/>
        <w:spacing w:after="60"/>
        <w:rPr>
          <w:color w:val="000000" w:themeColor="text1"/>
        </w:rPr>
      </w:pPr>
      <w:r w:rsidRPr="00FE064B">
        <w:rPr>
          <w:color w:val="000000" w:themeColor="text1"/>
        </w:rPr>
        <w:t>Lay</w:t>
      </w:r>
      <w:r w:rsidR="00CB47D9" w:rsidRPr="00FE064B">
        <w:rPr>
          <w:color w:val="000000" w:themeColor="text1"/>
        </w:rPr>
        <w:t xml:space="preserve"> </w:t>
      </w:r>
      <w:r w:rsidRPr="00FE064B">
        <w:rPr>
          <w:color w:val="000000" w:themeColor="text1"/>
        </w:rPr>
        <w:t xml:space="preserve"> Understanding of Illness Probability Distributions</w:t>
      </w:r>
    </w:p>
    <w:p w14:paraId="3E583B25" w14:textId="77777777" w:rsidR="00D024E1" w:rsidRPr="00FE064B" w:rsidRDefault="00CA26E3" w:rsidP="00D024E1">
      <w:pPr>
        <w:pStyle w:val="Authorname"/>
        <w:rPr>
          <w:color w:val="000000" w:themeColor="text1"/>
        </w:rPr>
      </w:pPr>
      <w:r w:rsidRPr="00FE064B">
        <w:rPr>
          <w:color w:val="000000" w:themeColor="text1"/>
        </w:rPr>
        <w:t>Talia Robbins</w:t>
      </w:r>
      <w:r w:rsidR="00393C35" w:rsidRPr="00FE064B">
        <w:rPr>
          <w:color w:val="000000" w:themeColor="text1"/>
        </w:rPr>
        <w:t xml:space="preserve"> (</w:t>
      </w:r>
      <w:hyperlink r:id="rId7" w:history="1">
        <w:r w:rsidR="00870825" w:rsidRPr="00FE064B">
          <w:rPr>
            <w:rStyle w:val="Hyperlink"/>
            <w:color w:val="000000" w:themeColor="text1"/>
            <w:u w:val="none"/>
          </w:rPr>
          <w:t>talia.robbins@rutgers.edu)</w:t>
        </w:r>
      </w:hyperlink>
      <w:r w:rsidR="00D024E1" w:rsidRPr="00FE064B">
        <w:rPr>
          <w:color w:val="000000" w:themeColor="text1"/>
        </w:rPr>
        <w:t xml:space="preserve"> </w:t>
      </w:r>
    </w:p>
    <w:p w14:paraId="1131751B" w14:textId="44B40132" w:rsidR="00393C35" w:rsidRPr="00FE064B" w:rsidRDefault="00D024E1" w:rsidP="00D024E1">
      <w:pPr>
        <w:pStyle w:val="Authorname"/>
        <w:rPr>
          <w:color w:val="000000" w:themeColor="text1"/>
          <w:lang w:val="da-DK"/>
        </w:rPr>
      </w:pPr>
      <w:r w:rsidRPr="00FE064B">
        <w:rPr>
          <w:color w:val="000000" w:themeColor="text1"/>
          <w:lang w:val="da-DK"/>
        </w:rPr>
        <w:t>Pernille Hemmer (pernille.hemmer@rutgers.edu)</w:t>
      </w:r>
    </w:p>
    <w:p w14:paraId="54FA5AC8" w14:textId="77777777" w:rsidR="00870825" w:rsidRPr="00FE064B" w:rsidRDefault="00870825" w:rsidP="00870825">
      <w:pPr>
        <w:pStyle w:val="Affiliation"/>
        <w:rPr>
          <w:color w:val="000000" w:themeColor="text1"/>
          <w:sz w:val="20"/>
          <w:szCs w:val="20"/>
        </w:rPr>
      </w:pPr>
      <w:r w:rsidRPr="00FE064B">
        <w:rPr>
          <w:color w:val="000000" w:themeColor="text1"/>
          <w:sz w:val="20"/>
          <w:szCs w:val="20"/>
        </w:rPr>
        <w:t>Department of Psychology, 152 Frelinghuysen Road</w:t>
      </w:r>
    </w:p>
    <w:p w14:paraId="46816749" w14:textId="489EA99D" w:rsidR="00870825" w:rsidRPr="00FE064B" w:rsidRDefault="00870825" w:rsidP="00D024E1">
      <w:pPr>
        <w:pStyle w:val="Affiliation"/>
        <w:rPr>
          <w:color w:val="000000" w:themeColor="text1"/>
          <w:sz w:val="20"/>
          <w:szCs w:val="20"/>
        </w:rPr>
      </w:pPr>
      <w:r w:rsidRPr="00FE064B">
        <w:rPr>
          <w:color w:val="000000" w:themeColor="text1"/>
          <w:sz w:val="20"/>
          <w:szCs w:val="20"/>
        </w:rPr>
        <w:t>Piscataway NJ, 08901 USA</w:t>
      </w:r>
    </w:p>
    <w:p w14:paraId="761C4768" w14:textId="18BD626C" w:rsidR="00C636B8" w:rsidRPr="00FE064B" w:rsidRDefault="00C636B8" w:rsidP="0084490F">
      <w:pPr>
        <w:jc w:val="both"/>
        <w:rPr>
          <w:color w:val="000000" w:themeColor="text1"/>
        </w:rPr>
      </w:pPr>
    </w:p>
    <w:p w14:paraId="1B097AD4" w14:textId="77777777" w:rsidR="00393C35" w:rsidRPr="00FE064B" w:rsidRDefault="00393C35" w:rsidP="0084490F">
      <w:pPr>
        <w:jc w:val="both"/>
        <w:rPr>
          <w:color w:val="000000" w:themeColor="text1"/>
        </w:rPr>
        <w:sectPr w:rsidR="00393C35" w:rsidRPr="00FE064B" w:rsidSect="008714D0">
          <w:type w:val="continuous"/>
          <w:pgSz w:w="12240" w:h="15840" w:code="1"/>
          <w:pgMar w:top="1440" w:right="1080" w:bottom="1080" w:left="1080" w:header="720" w:footer="720" w:gutter="0"/>
          <w:cols w:space="720"/>
          <w:docGrid w:linePitch="326"/>
        </w:sectPr>
      </w:pPr>
    </w:p>
    <w:p w14:paraId="55B9C851" w14:textId="77777777" w:rsidR="00393C35" w:rsidRPr="00FE064B" w:rsidRDefault="00393C35" w:rsidP="0060025B">
      <w:pPr>
        <w:pStyle w:val="Abstractheading"/>
        <w:spacing w:after="60"/>
        <w:rPr>
          <w:color w:val="000000" w:themeColor="text1"/>
        </w:rPr>
      </w:pPr>
      <w:r w:rsidRPr="00FE064B">
        <w:rPr>
          <w:color w:val="000000" w:themeColor="text1"/>
        </w:rPr>
        <w:lastRenderedPageBreak/>
        <w:t>Abstract</w:t>
      </w:r>
    </w:p>
    <w:p w14:paraId="35CCDB69" w14:textId="4E684CFF" w:rsidR="00712E5C" w:rsidRPr="00FE064B" w:rsidRDefault="003E0425" w:rsidP="004B2673">
      <w:pPr>
        <w:pStyle w:val="Abstracttext"/>
        <w:rPr>
          <w:color w:val="000000" w:themeColor="text1"/>
          <w:szCs w:val="18"/>
        </w:rPr>
      </w:pPr>
      <w:bookmarkStart w:id="0" w:name="OLE_LINK26"/>
      <w:bookmarkStart w:id="1" w:name="OLE_LINK27"/>
      <w:bookmarkStart w:id="2" w:name="OLE_LINK37"/>
      <w:bookmarkStart w:id="3" w:name="_GoBack"/>
      <w:r w:rsidRPr="00FE064B">
        <w:rPr>
          <w:color w:val="000000" w:themeColor="text1"/>
          <w:szCs w:val="18"/>
        </w:rPr>
        <w:t>Our central question is: how</w:t>
      </w:r>
      <w:r w:rsidR="005E0A1C" w:rsidRPr="00FE064B">
        <w:rPr>
          <w:color w:val="000000" w:themeColor="text1"/>
          <w:szCs w:val="18"/>
        </w:rPr>
        <w:t xml:space="preserve"> accurate are laypeople’s statistical intuitions about probability distributions within the domain of health?</w:t>
      </w:r>
      <w:r w:rsidR="00F002EE" w:rsidRPr="00FE064B">
        <w:rPr>
          <w:color w:val="000000" w:themeColor="text1"/>
          <w:szCs w:val="18"/>
        </w:rPr>
        <w:t xml:space="preserve"> </w:t>
      </w:r>
      <w:r w:rsidR="00692B69" w:rsidRPr="00FE064B">
        <w:rPr>
          <w:color w:val="000000" w:themeColor="text1"/>
          <w:szCs w:val="18"/>
        </w:rPr>
        <w:t>Specifically</w:t>
      </w:r>
      <w:r w:rsidR="00F002EE" w:rsidRPr="00FE064B">
        <w:rPr>
          <w:color w:val="000000" w:themeColor="text1"/>
          <w:szCs w:val="18"/>
        </w:rPr>
        <w:t xml:space="preserve">, can </w:t>
      </w:r>
      <w:r w:rsidR="003E57E5" w:rsidRPr="00FE064B">
        <w:rPr>
          <w:color w:val="000000" w:themeColor="text1"/>
          <w:szCs w:val="18"/>
        </w:rPr>
        <w:t xml:space="preserve">participants </w:t>
      </w:r>
      <w:r w:rsidR="00F002EE" w:rsidRPr="00FE064B">
        <w:rPr>
          <w:color w:val="000000" w:themeColor="text1"/>
          <w:szCs w:val="18"/>
        </w:rPr>
        <w:t>produce entire probability distributions for the duration of illness</w:t>
      </w:r>
      <w:r w:rsidR="009D4839" w:rsidRPr="00FE064B">
        <w:rPr>
          <w:color w:val="000000" w:themeColor="text1"/>
          <w:szCs w:val="18"/>
        </w:rPr>
        <w:t>es</w:t>
      </w:r>
      <w:r w:rsidR="003E57E5" w:rsidRPr="00FE064B">
        <w:rPr>
          <w:color w:val="000000" w:themeColor="text1"/>
          <w:szCs w:val="18"/>
        </w:rPr>
        <w:t>?</w:t>
      </w:r>
      <w:r w:rsidR="00F002EE" w:rsidRPr="00FE064B">
        <w:rPr>
          <w:color w:val="000000" w:themeColor="text1"/>
          <w:szCs w:val="18"/>
        </w:rPr>
        <w:t xml:space="preserve"> </w:t>
      </w:r>
      <w:r w:rsidR="00DE45A5" w:rsidRPr="00FE064B">
        <w:rPr>
          <w:color w:val="000000" w:themeColor="text1"/>
          <w:szCs w:val="18"/>
        </w:rPr>
        <w:t xml:space="preserve">While a large body of decision </w:t>
      </w:r>
      <w:proofErr w:type="gramStart"/>
      <w:r w:rsidR="00DE45A5" w:rsidRPr="00FE064B">
        <w:rPr>
          <w:color w:val="000000" w:themeColor="text1"/>
          <w:szCs w:val="18"/>
        </w:rPr>
        <w:t>making</w:t>
      </w:r>
      <w:proofErr w:type="gramEnd"/>
      <w:r w:rsidR="00DE45A5" w:rsidRPr="00FE064B">
        <w:rPr>
          <w:color w:val="000000" w:themeColor="text1"/>
          <w:szCs w:val="18"/>
        </w:rPr>
        <w:t xml:space="preserve"> research has suggested that people use a flawed process to arrive at decisions, we posit that participants may be</w:t>
      </w:r>
      <w:r w:rsidR="00E51415" w:rsidRPr="00FE064B">
        <w:rPr>
          <w:color w:val="000000" w:themeColor="text1"/>
          <w:szCs w:val="18"/>
        </w:rPr>
        <w:t xml:space="preserve"> using an optimal process, but</w:t>
      </w:r>
      <w:r w:rsidR="00DE45A5" w:rsidRPr="00FE064B">
        <w:rPr>
          <w:color w:val="000000" w:themeColor="text1"/>
          <w:szCs w:val="18"/>
        </w:rPr>
        <w:t xml:space="preserve"> </w:t>
      </w:r>
      <w:r w:rsidR="00450B4D" w:rsidRPr="00FE064B">
        <w:rPr>
          <w:color w:val="000000" w:themeColor="text1"/>
          <w:szCs w:val="18"/>
        </w:rPr>
        <w:t xml:space="preserve">with flawed information. </w:t>
      </w:r>
      <w:r w:rsidR="00DE45A5" w:rsidRPr="00FE064B">
        <w:rPr>
          <w:color w:val="000000" w:themeColor="text1"/>
          <w:szCs w:val="18"/>
        </w:rPr>
        <w:t>To this end, we</w:t>
      </w:r>
      <w:r w:rsidR="00F002EE" w:rsidRPr="00FE064B">
        <w:rPr>
          <w:color w:val="000000" w:themeColor="text1"/>
          <w:szCs w:val="18"/>
        </w:rPr>
        <w:t xml:space="preserve"> assess accuracy</w:t>
      </w:r>
      <w:r w:rsidR="00C51A0E" w:rsidRPr="00FE064B">
        <w:rPr>
          <w:color w:val="000000" w:themeColor="text1"/>
          <w:szCs w:val="18"/>
        </w:rPr>
        <w:t xml:space="preserve"> in terms of</w:t>
      </w:r>
      <w:r w:rsidR="00847AD0" w:rsidRPr="00FE064B">
        <w:rPr>
          <w:color w:val="000000" w:themeColor="text1"/>
          <w:szCs w:val="18"/>
        </w:rPr>
        <w:t xml:space="preserve"> </w:t>
      </w:r>
      <w:r w:rsidR="000E1870" w:rsidRPr="00FE064B">
        <w:rPr>
          <w:color w:val="000000" w:themeColor="text1"/>
          <w:szCs w:val="18"/>
        </w:rPr>
        <w:t xml:space="preserve">both </w:t>
      </w:r>
      <w:r w:rsidR="00847AD0" w:rsidRPr="00FE064B">
        <w:rPr>
          <w:color w:val="000000" w:themeColor="text1"/>
          <w:szCs w:val="18"/>
        </w:rPr>
        <w:t>the mean and</w:t>
      </w:r>
      <w:r w:rsidR="00703CCF" w:rsidRPr="00FE064B">
        <w:rPr>
          <w:color w:val="000000" w:themeColor="text1"/>
          <w:szCs w:val="18"/>
        </w:rPr>
        <w:t xml:space="preserve"> </w:t>
      </w:r>
      <w:r w:rsidR="00F0470D" w:rsidRPr="00FE064B">
        <w:rPr>
          <w:color w:val="000000" w:themeColor="text1"/>
          <w:szCs w:val="18"/>
        </w:rPr>
        <w:t>form</w:t>
      </w:r>
      <w:r w:rsidR="00703CCF" w:rsidRPr="00FE064B">
        <w:rPr>
          <w:color w:val="000000" w:themeColor="text1"/>
          <w:szCs w:val="18"/>
        </w:rPr>
        <w:t xml:space="preserve"> of distributions</w:t>
      </w:r>
      <w:r w:rsidR="00DE45A5" w:rsidRPr="00FE064B">
        <w:rPr>
          <w:color w:val="000000" w:themeColor="text1"/>
          <w:szCs w:val="18"/>
        </w:rPr>
        <w:t xml:space="preserve"> for both</w:t>
      </w:r>
      <w:r w:rsidR="00C51A0E" w:rsidRPr="00FE064B">
        <w:rPr>
          <w:color w:val="000000" w:themeColor="text1"/>
          <w:szCs w:val="18"/>
        </w:rPr>
        <w:t xml:space="preserve"> acute illnesses for which people might have experience, </w:t>
      </w:r>
      <w:r w:rsidR="00DE45A5" w:rsidRPr="00FE064B">
        <w:rPr>
          <w:color w:val="000000" w:themeColor="text1"/>
          <w:szCs w:val="18"/>
        </w:rPr>
        <w:t>and</w:t>
      </w:r>
      <w:r w:rsidR="00C51A0E" w:rsidRPr="00FE064B">
        <w:rPr>
          <w:color w:val="000000" w:themeColor="text1"/>
          <w:szCs w:val="18"/>
        </w:rPr>
        <w:t xml:space="preserve"> chronic conditions for which people are less likely to have </w:t>
      </w:r>
      <w:r w:rsidR="00D5545F" w:rsidRPr="00FE064B">
        <w:rPr>
          <w:color w:val="000000" w:themeColor="text1"/>
          <w:szCs w:val="18"/>
        </w:rPr>
        <w:t>experience</w:t>
      </w:r>
      <w:r w:rsidR="00C51A0E" w:rsidRPr="00FE064B">
        <w:rPr>
          <w:color w:val="000000" w:themeColor="text1"/>
          <w:szCs w:val="18"/>
        </w:rPr>
        <w:t xml:space="preserve">. We find that participants can </w:t>
      </w:r>
      <w:r w:rsidR="00667CF0" w:rsidRPr="00FE064B">
        <w:rPr>
          <w:color w:val="000000" w:themeColor="text1"/>
          <w:szCs w:val="18"/>
        </w:rPr>
        <w:t>accurately</w:t>
      </w:r>
      <w:r w:rsidR="00C51A0E" w:rsidRPr="00FE064B">
        <w:rPr>
          <w:color w:val="000000" w:themeColor="text1"/>
          <w:szCs w:val="18"/>
        </w:rPr>
        <w:t xml:space="preserve"> estimate the </w:t>
      </w:r>
      <w:r w:rsidR="00667CF0" w:rsidRPr="00FE064B">
        <w:rPr>
          <w:color w:val="000000" w:themeColor="text1"/>
          <w:szCs w:val="18"/>
        </w:rPr>
        <w:t>mean</w:t>
      </w:r>
      <w:r w:rsidR="00C51A0E" w:rsidRPr="00FE064B">
        <w:rPr>
          <w:color w:val="000000" w:themeColor="text1"/>
          <w:szCs w:val="18"/>
        </w:rPr>
        <w:t xml:space="preserve"> </w:t>
      </w:r>
      <w:r w:rsidR="00667CF0" w:rsidRPr="00FE064B">
        <w:rPr>
          <w:color w:val="000000" w:themeColor="text1"/>
          <w:szCs w:val="18"/>
        </w:rPr>
        <w:t>and form</w:t>
      </w:r>
      <w:r w:rsidR="00C51A0E" w:rsidRPr="00FE064B">
        <w:rPr>
          <w:color w:val="000000" w:themeColor="text1"/>
          <w:szCs w:val="18"/>
        </w:rPr>
        <w:t xml:space="preserve"> </w:t>
      </w:r>
      <w:r w:rsidR="00667CF0" w:rsidRPr="00FE064B">
        <w:rPr>
          <w:color w:val="000000" w:themeColor="text1"/>
          <w:szCs w:val="18"/>
        </w:rPr>
        <w:t xml:space="preserve">of distributions </w:t>
      </w:r>
      <w:r w:rsidR="00C51A0E" w:rsidRPr="00FE064B">
        <w:rPr>
          <w:color w:val="000000" w:themeColor="text1"/>
          <w:szCs w:val="18"/>
        </w:rPr>
        <w:t xml:space="preserve">for acute illnesses. </w:t>
      </w:r>
      <w:bookmarkEnd w:id="0"/>
      <w:bookmarkEnd w:id="1"/>
      <w:bookmarkEnd w:id="2"/>
    </w:p>
    <w:bookmarkEnd w:id="3"/>
    <w:p w14:paraId="5B3B90F9" w14:textId="7F1FD1F6" w:rsidR="00393C35" w:rsidRPr="00FE064B" w:rsidRDefault="00393C35" w:rsidP="004B2673">
      <w:pPr>
        <w:pStyle w:val="Abstracttext"/>
        <w:rPr>
          <w:color w:val="000000" w:themeColor="text1"/>
          <w:szCs w:val="18"/>
        </w:rPr>
      </w:pPr>
      <w:r w:rsidRPr="00FE064B">
        <w:rPr>
          <w:b/>
          <w:bCs/>
          <w:color w:val="000000" w:themeColor="text1"/>
        </w:rPr>
        <w:t>Keywords:</w:t>
      </w:r>
      <w:r w:rsidRPr="00FE064B">
        <w:rPr>
          <w:b/>
          <w:color w:val="000000" w:themeColor="text1"/>
        </w:rPr>
        <w:t xml:space="preserve"> </w:t>
      </w:r>
      <w:r w:rsidR="00255FE1" w:rsidRPr="00FE064B">
        <w:rPr>
          <w:bCs/>
          <w:color w:val="000000" w:themeColor="text1"/>
        </w:rPr>
        <w:t>Decision-making</w:t>
      </w:r>
      <w:r w:rsidR="002134B6" w:rsidRPr="00FE064B">
        <w:rPr>
          <w:bCs/>
          <w:color w:val="000000" w:themeColor="text1"/>
        </w:rPr>
        <w:t xml:space="preserve">; </w:t>
      </w:r>
      <w:r w:rsidR="00255FE1" w:rsidRPr="00FE064B">
        <w:rPr>
          <w:bCs/>
          <w:color w:val="000000" w:themeColor="text1"/>
        </w:rPr>
        <w:t>Probability</w:t>
      </w:r>
      <w:r w:rsidR="002134B6" w:rsidRPr="00FE064B">
        <w:rPr>
          <w:bCs/>
          <w:color w:val="000000" w:themeColor="text1"/>
        </w:rPr>
        <w:t>; Health; Cognition</w:t>
      </w:r>
    </w:p>
    <w:p w14:paraId="17358A2F" w14:textId="32FB888C" w:rsidR="00393C35" w:rsidRPr="00FE064B" w:rsidRDefault="00CA26E3" w:rsidP="00325A95">
      <w:pPr>
        <w:pStyle w:val="Heading1"/>
        <w:spacing w:before="60"/>
        <w:rPr>
          <w:color w:val="000000" w:themeColor="text1"/>
        </w:rPr>
      </w:pPr>
      <w:r w:rsidRPr="00FE064B">
        <w:rPr>
          <w:color w:val="000000" w:themeColor="text1"/>
        </w:rPr>
        <w:t>Introduction</w:t>
      </w:r>
    </w:p>
    <w:p w14:paraId="27BB8EC5" w14:textId="46A2D9BD" w:rsidR="00BE6787" w:rsidRPr="00FE064B" w:rsidRDefault="001156DC" w:rsidP="00C56989">
      <w:pPr>
        <w:widowControl w:val="0"/>
        <w:autoSpaceDE w:val="0"/>
        <w:autoSpaceDN w:val="0"/>
        <w:adjustRightInd w:val="0"/>
        <w:spacing w:after="60"/>
        <w:jc w:val="both"/>
        <w:outlineLvl w:val="0"/>
        <w:rPr>
          <w:color w:val="000000" w:themeColor="text1"/>
          <w:sz w:val="20"/>
          <w:szCs w:val="20"/>
        </w:rPr>
      </w:pPr>
      <w:r w:rsidRPr="00FE064B">
        <w:rPr>
          <w:color w:val="000000" w:themeColor="text1"/>
          <w:sz w:val="20"/>
          <w:szCs w:val="20"/>
        </w:rPr>
        <w:t>How</w:t>
      </w:r>
      <w:r w:rsidR="008A12C6" w:rsidRPr="00FE064B">
        <w:rPr>
          <w:color w:val="000000" w:themeColor="text1"/>
          <w:sz w:val="20"/>
          <w:szCs w:val="20"/>
        </w:rPr>
        <w:t xml:space="preserve"> accurate are laypeople’s statistical intuitions about probability distributions within the domain of health?</w:t>
      </w:r>
      <w:r w:rsidR="005A72B8" w:rsidRPr="00FE064B">
        <w:rPr>
          <w:color w:val="000000" w:themeColor="text1"/>
          <w:sz w:val="20"/>
          <w:szCs w:val="20"/>
        </w:rPr>
        <w:t xml:space="preserve"> </w:t>
      </w:r>
      <w:r w:rsidR="00BE6787" w:rsidRPr="00FE064B">
        <w:rPr>
          <w:color w:val="000000" w:themeColor="text1"/>
          <w:sz w:val="20"/>
          <w:szCs w:val="20"/>
        </w:rPr>
        <w:t xml:space="preserve">Decision processes are assumed to originate with a person’s experience with the world, meaning that when someone makes a suboptimal decision, one of two things is at play: the person is using a </w:t>
      </w:r>
      <w:r w:rsidR="00BE6787" w:rsidRPr="00FE064B">
        <w:rPr>
          <w:i/>
          <w:color w:val="000000" w:themeColor="text1"/>
          <w:sz w:val="20"/>
          <w:szCs w:val="20"/>
        </w:rPr>
        <w:t>flawed process</w:t>
      </w:r>
      <w:r w:rsidR="00BE6787" w:rsidRPr="00FE064B">
        <w:rPr>
          <w:color w:val="000000" w:themeColor="text1"/>
          <w:sz w:val="20"/>
          <w:szCs w:val="20"/>
        </w:rPr>
        <w:t xml:space="preserve"> to arrive at the answer, or the person is working with </w:t>
      </w:r>
      <w:r w:rsidR="00BE6787" w:rsidRPr="00FE064B">
        <w:rPr>
          <w:i/>
          <w:color w:val="000000" w:themeColor="text1"/>
          <w:sz w:val="20"/>
          <w:szCs w:val="20"/>
        </w:rPr>
        <w:t>faulty information</w:t>
      </w:r>
      <w:r w:rsidR="00BE6787" w:rsidRPr="00FE064B">
        <w:rPr>
          <w:color w:val="000000" w:themeColor="text1"/>
          <w:sz w:val="20"/>
          <w:szCs w:val="20"/>
        </w:rPr>
        <w:t>. In this paper, we focus on the latter: that is, how accurate are people’s prior expectations?</w:t>
      </w:r>
    </w:p>
    <w:p w14:paraId="3A6C345A" w14:textId="48E294E2" w:rsidR="00BE6787" w:rsidRPr="00FE064B" w:rsidRDefault="00C37D37" w:rsidP="00775AED">
      <w:pPr>
        <w:widowControl w:val="0"/>
        <w:autoSpaceDE w:val="0"/>
        <w:autoSpaceDN w:val="0"/>
        <w:adjustRightInd w:val="0"/>
        <w:spacing w:before="120" w:after="240"/>
        <w:contextualSpacing/>
        <w:jc w:val="both"/>
        <w:outlineLvl w:val="0"/>
        <w:rPr>
          <w:b/>
          <w:color w:val="000000" w:themeColor="text1"/>
          <w:sz w:val="20"/>
          <w:szCs w:val="20"/>
        </w:rPr>
      </w:pPr>
      <w:r w:rsidRPr="00FE064B">
        <w:rPr>
          <w:b/>
          <w:color w:val="000000" w:themeColor="text1"/>
          <w:sz w:val="20"/>
          <w:szCs w:val="20"/>
        </w:rPr>
        <w:t>Biased</w:t>
      </w:r>
      <w:r w:rsidR="00BE6787" w:rsidRPr="00FE064B">
        <w:rPr>
          <w:b/>
          <w:color w:val="000000" w:themeColor="text1"/>
          <w:sz w:val="20"/>
          <w:szCs w:val="20"/>
        </w:rPr>
        <w:t xml:space="preserve"> </w:t>
      </w:r>
      <w:r w:rsidR="003074FE" w:rsidRPr="00FE064B">
        <w:rPr>
          <w:b/>
          <w:color w:val="000000" w:themeColor="text1"/>
          <w:sz w:val="20"/>
          <w:szCs w:val="20"/>
        </w:rPr>
        <w:t>vs</w:t>
      </w:r>
      <w:r w:rsidR="00D5545F" w:rsidRPr="00FE064B">
        <w:rPr>
          <w:b/>
          <w:color w:val="000000" w:themeColor="text1"/>
          <w:sz w:val="20"/>
          <w:szCs w:val="20"/>
        </w:rPr>
        <w:t>.</w:t>
      </w:r>
      <w:r w:rsidR="003074FE" w:rsidRPr="00FE064B">
        <w:rPr>
          <w:b/>
          <w:color w:val="000000" w:themeColor="text1"/>
          <w:sz w:val="20"/>
          <w:szCs w:val="20"/>
        </w:rPr>
        <w:t xml:space="preserve"> Optimal use of Expectations</w:t>
      </w:r>
    </w:p>
    <w:p w14:paraId="3D80CFDF" w14:textId="45959B7E" w:rsidR="00B07614" w:rsidRPr="00FE064B" w:rsidRDefault="005A72B8" w:rsidP="00B07614">
      <w:pPr>
        <w:widowControl w:val="0"/>
        <w:autoSpaceDE w:val="0"/>
        <w:autoSpaceDN w:val="0"/>
        <w:adjustRightInd w:val="0"/>
        <w:spacing w:after="240"/>
        <w:contextualSpacing/>
        <w:jc w:val="both"/>
        <w:outlineLvl w:val="0"/>
        <w:rPr>
          <w:color w:val="000000" w:themeColor="text1"/>
          <w:sz w:val="20"/>
          <w:szCs w:val="20"/>
        </w:rPr>
      </w:pPr>
      <w:r w:rsidRPr="00FE064B">
        <w:rPr>
          <w:color w:val="000000" w:themeColor="text1"/>
          <w:sz w:val="20"/>
          <w:szCs w:val="20"/>
        </w:rPr>
        <w:t xml:space="preserve">Decision making research often focuses on people’s apparent inability to make rational choices. </w:t>
      </w:r>
      <w:r w:rsidR="0034658F" w:rsidRPr="00FE064B">
        <w:rPr>
          <w:color w:val="000000" w:themeColor="text1"/>
          <w:sz w:val="20"/>
          <w:szCs w:val="20"/>
        </w:rPr>
        <w:t xml:space="preserve">People </w:t>
      </w:r>
      <w:r w:rsidR="004071D4" w:rsidRPr="00FE064B">
        <w:rPr>
          <w:color w:val="000000" w:themeColor="text1"/>
          <w:sz w:val="20"/>
          <w:szCs w:val="20"/>
        </w:rPr>
        <w:t xml:space="preserve">have </w:t>
      </w:r>
      <w:r w:rsidR="000E1870" w:rsidRPr="00FE064B">
        <w:rPr>
          <w:color w:val="000000" w:themeColor="text1"/>
          <w:sz w:val="20"/>
          <w:szCs w:val="20"/>
        </w:rPr>
        <w:t xml:space="preserve">discounted </w:t>
      </w:r>
      <w:r w:rsidR="0034658F" w:rsidRPr="00FE064B">
        <w:rPr>
          <w:color w:val="000000" w:themeColor="text1"/>
          <w:sz w:val="20"/>
          <w:szCs w:val="20"/>
        </w:rPr>
        <w:t>future outcomes (</w:t>
      </w:r>
      <w:proofErr w:type="spellStart"/>
      <w:r w:rsidR="00D86662" w:rsidRPr="00FE064B">
        <w:rPr>
          <w:color w:val="000000" w:themeColor="text1"/>
          <w:sz w:val="20"/>
          <w:szCs w:val="20"/>
        </w:rPr>
        <w:t>Koopsman</w:t>
      </w:r>
      <w:proofErr w:type="spellEnd"/>
      <w:r w:rsidR="00D86662" w:rsidRPr="00FE064B">
        <w:rPr>
          <w:color w:val="000000" w:themeColor="text1"/>
          <w:sz w:val="20"/>
          <w:szCs w:val="20"/>
        </w:rPr>
        <w:t>, 1960</w:t>
      </w:r>
      <w:r w:rsidR="004071D4" w:rsidRPr="00FE064B">
        <w:rPr>
          <w:color w:val="000000" w:themeColor="text1"/>
          <w:sz w:val="20"/>
          <w:szCs w:val="20"/>
        </w:rPr>
        <w:t>)</w:t>
      </w:r>
      <w:r w:rsidR="006A5D1A" w:rsidRPr="00FE064B">
        <w:rPr>
          <w:color w:val="000000" w:themeColor="text1"/>
          <w:sz w:val="20"/>
          <w:szCs w:val="20"/>
        </w:rPr>
        <w:t xml:space="preserve"> </w:t>
      </w:r>
      <w:r w:rsidR="004071D4" w:rsidRPr="00FE064B">
        <w:rPr>
          <w:rFonts w:eastAsia="Times New Roman"/>
          <w:color w:val="000000" w:themeColor="text1"/>
          <w:sz w:val="20"/>
          <w:szCs w:val="20"/>
        </w:rPr>
        <w:t>and anchor</w:t>
      </w:r>
      <w:r w:rsidR="000E1870" w:rsidRPr="00FE064B">
        <w:rPr>
          <w:rFonts w:eastAsia="Times New Roman"/>
          <w:color w:val="000000" w:themeColor="text1"/>
          <w:sz w:val="20"/>
          <w:szCs w:val="20"/>
        </w:rPr>
        <w:t>ed</w:t>
      </w:r>
      <w:r w:rsidR="004071D4" w:rsidRPr="00FE064B">
        <w:rPr>
          <w:rFonts w:eastAsia="Times New Roman"/>
          <w:color w:val="000000" w:themeColor="text1"/>
          <w:sz w:val="20"/>
          <w:szCs w:val="20"/>
        </w:rPr>
        <w:t xml:space="preserve"> their judgments to irrelevant starting points (</w:t>
      </w:r>
      <w:proofErr w:type="spellStart"/>
      <w:r w:rsidR="004071D4" w:rsidRPr="00FE064B">
        <w:rPr>
          <w:rFonts w:eastAsia="Times New Roman"/>
          <w:color w:val="000000" w:themeColor="text1"/>
          <w:sz w:val="20"/>
          <w:szCs w:val="20"/>
        </w:rPr>
        <w:t>Tversky</w:t>
      </w:r>
      <w:proofErr w:type="spellEnd"/>
      <w:r w:rsidR="004071D4" w:rsidRPr="00FE064B">
        <w:rPr>
          <w:rFonts w:eastAsia="Times New Roman"/>
          <w:color w:val="000000" w:themeColor="text1"/>
          <w:sz w:val="20"/>
          <w:szCs w:val="20"/>
        </w:rPr>
        <w:t xml:space="preserve"> &amp; </w:t>
      </w:r>
      <w:proofErr w:type="spellStart"/>
      <w:r w:rsidR="004071D4" w:rsidRPr="00FE064B">
        <w:rPr>
          <w:rFonts w:eastAsia="Times New Roman"/>
          <w:color w:val="000000" w:themeColor="text1"/>
          <w:sz w:val="20"/>
          <w:szCs w:val="20"/>
        </w:rPr>
        <w:t>Kahneman</w:t>
      </w:r>
      <w:proofErr w:type="spellEnd"/>
      <w:r w:rsidR="004071D4" w:rsidRPr="00FE064B">
        <w:rPr>
          <w:rFonts w:eastAsia="Times New Roman"/>
          <w:color w:val="000000" w:themeColor="text1"/>
          <w:sz w:val="20"/>
          <w:szCs w:val="20"/>
        </w:rPr>
        <w:t>, 1974)</w:t>
      </w:r>
      <w:r w:rsidR="004071D4" w:rsidRPr="00FE064B">
        <w:rPr>
          <w:color w:val="000000" w:themeColor="text1"/>
          <w:sz w:val="20"/>
          <w:szCs w:val="20"/>
        </w:rPr>
        <w:t xml:space="preserve">. </w:t>
      </w:r>
      <w:r w:rsidR="00BE6787" w:rsidRPr="00FE064B">
        <w:rPr>
          <w:color w:val="000000" w:themeColor="text1"/>
          <w:sz w:val="20"/>
          <w:szCs w:val="20"/>
        </w:rPr>
        <w:t xml:space="preserve">While it has been assumed that this is due to a flawed </w:t>
      </w:r>
      <w:r w:rsidR="000E1870" w:rsidRPr="00FE064B">
        <w:rPr>
          <w:color w:val="000000" w:themeColor="text1"/>
          <w:sz w:val="20"/>
          <w:szCs w:val="20"/>
        </w:rPr>
        <w:t xml:space="preserve">decision </w:t>
      </w:r>
      <w:r w:rsidR="00BE6787" w:rsidRPr="00FE064B">
        <w:rPr>
          <w:color w:val="000000" w:themeColor="text1"/>
          <w:sz w:val="20"/>
          <w:szCs w:val="20"/>
        </w:rPr>
        <w:t xml:space="preserve">process, it </w:t>
      </w:r>
      <w:r w:rsidR="000E1870" w:rsidRPr="00FE064B">
        <w:rPr>
          <w:color w:val="000000" w:themeColor="text1"/>
          <w:sz w:val="20"/>
          <w:szCs w:val="20"/>
        </w:rPr>
        <w:t xml:space="preserve">is </w:t>
      </w:r>
      <w:r w:rsidR="00BE6787" w:rsidRPr="00FE064B">
        <w:rPr>
          <w:color w:val="000000" w:themeColor="text1"/>
          <w:sz w:val="20"/>
          <w:szCs w:val="20"/>
        </w:rPr>
        <w:t xml:space="preserve">also </w:t>
      </w:r>
      <w:r w:rsidR="000E1870" w:rsidRPr="00FE064B">
        <w:rPr>
          <w:color w:val="000000" w:themeColor="text1"/>
          <w:sz w:val="20"/>
          <w:szCs w:val="20"/>
        </w:rPr>
        <w:t>conceivable that people are working with flawed information.</w:t>
      </w:r>
      <w:r w:rsidR="00BE6787" w:rsidRPr="00FE064B">
        <w:rPr>
          <w:color w:val="000000" w:themeColor="text1"/>
          <w:sz w:val="20"/>
          <w:szCs w:val="20"/>
        </w:rPr>
        <w:t xml:space="preserve"> </w:t>
      </w:r>
    </w:p>
    <w:p w14:paraId="7E67CBAB" w14:textId="4774508A" w:rsidR="00B3052F" w:rsidRPr="00FE064B" w:rsidRDefault="003074FE" w:rsidP="00C56989">
      <w:pPr>
        <w:widowControl w:val="0"/>
        <w:autoSpaceDE w:val="0"/>
        <w:autoSpaceDN w:val="0"/>
        <w:adjustRightInd w:val="0"/>
        <w:spacing w:after="60"/>
        <w:jc w:val="both"/>
        <w:outlineLvl w:val="0"/>
        <w:rPr>
          <w:color w:val="000000" w:themeColor="text1"/>
          <w:sz w:val="20"/>
          <w:szCs w:val="20"/>
        </w:rPr>
      </w:pPr>
      <w:r w:rsidRPr="00FE064B">
        <w:rPr>
          <w:b/>
          <w:color w:val="000000" w:themeColor="text1"/>
          <w:sz w:val="20"/>
          <w:szCs w:val="20"/>
        </w:rPr>
        <w:tab/>
      </w:r>
      <w:r w:rsidR="005A4488" w:rsidRPr="00FE064B">
        <w:rPr>
          <w:color w:val="000000" w:themeColor="text1"/>
          <w:sz w:val="20"/>
          <w:szCs w:val="20"/>
        </w:rPr>
        <w:t>While</w:t>
      </w:r>
      <w:r w:rsidR="00B07614" w:rsidRPr="00FE064B">
        <w:rPr>
          <w:color w:val="000000" w:themeColor="text1"/>
          <w:sz w:val="20"/>
          <w:szCs w:val="20"/>
        </w:rPr>
        <w:t xml:space="preserve"> much of the </w:t>
      </w:r>
      <w:proofErr w:type="spellStart"/>
      <w:r w:rsidR="00B07614" w:rsidRPr="00FE064B">
        <w:rPr>
          <w:color w:val="000000" w:themeColor="text1"/>
          <w:sz w:val="20"/>
          <w:szCs w:val="20"/>
        </w:rPr>
        <w:t>Tversky</w:t>
      </w:r>
      <w:proofErr w:type="spellEnd"/>
      <w:r w:rsidR="00B07614" w:rsidRPr="00FE064B">
        <w:rPr>
          <w:color w:val="000000" w:themeColor="text1"/>
          <w:sz w:val="20"/>
          <w:szCs w:val="20"/>
        </w:rPr>
        <w:t xml:space="preserve"> and </w:t>
      </w:r>
      <w:proofErr w:type="spellStart"/>
      <w:r w:rsidR="00B07614" w:rsidRPr="00FE064B">
        <w:rPr>
          <w:color w:val="000000" w:themeColor="text1"/>
          <w:sz w:val="20"/>
          <w:szCs w:val="20"/>
        </w:rPr>
        <w:t>Kahneman</w:t>
      </w:r>
      <w:proofErr w:type="spellEnd"/>
      <w:r w:rsidR="00B07614" w:rsidRPr="00FE064B">
        <w:rPr>
          <w:color w:val="000000" w:themeColor="text1"/>
          <w:sz w:val="20"/>
          <w:szCs w:val="20"/>
        </w:rPr>
        <w:t xml:space="preserve"> work suggests that </w:t>
      </w:r>
      <w:r w:rsidR="009C1826" w:rsidRPr="00FE064B">
        <w:rPr>
          <w:color w:val="000000" w:themeColor="text1"/>
          <w:sz w:val="20"/>
          <w:szCs w:val="20"/>
        </w:rPr>
        <w:t>decision</w:t>
      </w:r>
      <w:r w:rsidR="00B07614" w:rsidRPr="00FE064B">
        <w:rPr>
          <w:color w:val="000000" w:themeColor="text1"/>
          <w:sz w:val="20"/>
          <w:szCs w:val="20"/>
        </w:rPr>
        <w:t xml:space="preserve"> proces</w:t>
      </w:r>
      <w:r w:rsidR="009C1826" w:rsidRPr="00FE064B">
        <w:rPr>
          <w:color w:val="000000" w:themeColor="text1"/>
          <w:sz w:val="20"/>
          <w:szCs w:val="20"/>
        </w:rPr>
        <w:t>ses are</w:t>
      </w:r>
      <w:r w:rsidR="00B07614" w:rsidRPr="00FE064B">
        <w:rPr>
          <w:color w:val="000000" w:themeColor="text1"/>
          <w:sz w:val="20"/>
          <w:szCs w:val="20"/>
        </w:rPr>
        <w:t xml:space="preserve"> flawed</w:t>
      </w:r>
      <w:r w:rsidR="005D6B92" w:rsidRPr="00FE064B">
        <w:rPr>
          <w:color w:val="000000" w:themeColor="text1"/>
          <w:sz w:val="20"/>
          <w:szCs w:val="20"/>
        </w:rPr>
        <w:t xml:space="preserve"> (e.g. 1974, </w:t>
      </w:r>
      <w:r w:rsidR="00603948" w:rsidRPr="00FE064B">
        <w:rPr>
          <w:color w:val="000000" w:themeColor="text1"/>
          <w:sz w:val="20"/>
          <w:szCs w:val="20"/>
        </w:rPr>
        <w:t>1992)</w:t>
      </w:r>
      <w:r w:rsidR="00B07614" w:rsidRPr="00FE064B">
        <w:rPr>
          <w:color w:val="000000" w:themeColor="text1"/>
          <w:sz w:val="20"/>
          <w:szCs w:val="20"/>
        </w:rPr>
        <w:t xml:space="preserve">, there is also evidence that people </w:t>
      </w:r>
      <w:r w:rsidR="00BE6787" w:rsidRPr="00FE064B">
        <w:rPr>
          <w:color w:val="000000" w:themeColor="text1"/>
          <w:sz w:val="20"/>
          <w:szCs w:val="20"/>
        </w:rPr>
        <w:t>use</w:t>
      </w:r>
      <w:r w:rsidR="00B07614" w:rsidRPr="00FE064B">
        <w:rPr>
          <w:color w:val="000000" w:themeColor="text1"/>
          <w:sz w:val="20"/>
          <w:szCs w:val="20"/>
        </w:rPr>
        <w:t xml:space="preserve"> their expectations</w:t>
      </w:r>
      <w:r w:rsidR="00BE6787" w:rsidRPr="00FE064B">
        <w:rPr>
          <w:color w:val="000000" w:themeColor="text1"/>
          <w:sz w:val="20"/>
          <w:szCs w:val="20"/>
        </w:rPr>
        <w:t xml:space="preserve"> optimally</w:t>
      </w:r>
      <w:r w:rsidR="006B3C39" w:rsidRPr="00FE064B">
        <w:rPr>
          <w:color w:val="000000" w:themeColor="text1"/>
          <w:sz w:val="20"/>
          <w:szCs w:val="20"/>
        </w:rPr>
        <w:t xml:space="preserve"> (</w:t>
      </w:r>
      <w:r w:rsidR="00D36DDB" w:rsidRPr="00FE064B">
        <w:rPr>
          <w:color w:val="000000" w:themeColor="text1"/>
          <w:sz w:val="20"/>
          <w:szCs w:val="20"/>
        </w:rPr>
        <w:t xml:space="preserve">Griffiths &amp; </w:t>
      </w:r>
      <w:proofErr w:type="spellStart"/>
      <w:r w:rsidR="00D36DDB" w:rsidRPr="00FE064B">
        <w:rPr>
          <w:color w:val="000000" w:themeColor="text1"/>
          <w:sz w:val="20"/>
          <w:szCs w:val="20"/>
        </w:rPr>
        <w:t>Tenenbaum</w:t>
      </w:r>
      <w:proofErr w:type="spellEnd"/>
      <w:r w:rsidR="00D36DDB" w:rsidRPr="00FE064B">
        <w:rPr>
          <w:color w:val="000000" w:themeColor="text1"/>
          <w:sz w:val="20"/>
          <w:szCs w:val="20"/>
        </w:rPr>
        <w:t>, 2006</w:t>
      </w:r>
      <w:r w:rsidR="008B2239" w:rsidRPr="00FE064B">
        <w:rPr>
          <w:color w:val="000000" w:themeColor="text1"/>
          <w:sz w:val="20"/>
          <w:szCs w:val="20"/>
        </w:rPr>
        <w:t>;</w:t>
      </w:r>
      <w:r w:rsidR="007A7E08" w:rsidRPr="00FE064B">
        <w:rPr>
          <w:color w:val="000000" w:themeColor="text1"/>
          <w:sz w:val="20"/>
          <w:szCs w:val="20"/>
        </w:rPr>
        <w:t xml:space="preserve"> Robbins &amp; Hemmer, 2017</w:t>
      </w:r>
      <w:r w:rsidR="00D36DDB" w:rsidRPr="00FE064B">
        <w:rPr>
          <w:color w:val="000000" w:themeColor="text1"/>
          <w:sz w:val="20"/>
          <w:szCs w:val="20"/>
        </w:rPr>
        <w:t>).</w:t>
      </w:r>
      <w:r w:rsidR="00362402" w:rsidRPr="00FE064B">
        <w:rPr>
          <w:color w:val="000000" w:themeColor="text1"/>
          <w:sz w:val="20"/>
          <w:szCs w:val="20"/>
        </w:rPr>
        <w:t xml:space="preserve"> </w:t>
      </w:r>
      <w:r w:rsidR="008B2239" w:rsidRPr="00FE064B">
        <w:rPr>
          <w:color w:val="000000" w:themeColor="text1"/>
          <w:sz w:val="20"/>
          <w:szCs w:val="20"/>
        </w:rPr>
        <w:t xml:space="preserve">For example, people’s predictions for </w:t>
      </w:r>
      <w:r w:rsidR="00AF43D4" w:rsidRPr="00FE064B">
        <w:rPr>
          <w:color w:val="000000" w:themeColor="text1"/>
          <w:sz w:val="20"/>
          <w:szCs w:val="20"/>
        </w:rPr>
        <w:t>life spans</w:t>
      </w:r>
      <w:r w:rsidR="008B2239" w:rsidRPr="00FE064B">
        <w:rPr>
          <w:color w:val="000000" w:themeColor="text1"/>
          <w:sz w:val="20"/>
          <w:szCs w:val="20"/>
        </w:rPr>
        <w:t xml:space="preserve"> and movie run times are quite accurate in the aggregate. </w:t>
      </w:r>
      <w:r w:rsidR="00325A95" w:rsidRPr="00FE064B">
        <w:rPr>
          <w:color w:val="000000" w:themeColor="text1"/>
          <w:sz w:val="20"/>
          <w:szCs w:val="20"/>
        </w:rPr>
        <w:t xml:space="preserve">This suggests not only that judgments are optimal, but that people’s expectations are consistent with real-world statistics. </w:t>
      </w:r>
      <w:r w:rsidR="00BE6787" w:rsidRPr="00FE064B">
        <w:rPr>
          <w:color w:val="000000" w:themeColor="text1"/>
          <w:sz w:val="20"/>
          <w:szCs w:val="20"/>
        </w:rPr>
        <w:t xml:space="preserve">However, it </w:t>
      </w:r>
      <w:r w:rsidR="00B03100" w:rsidRPr="00FE064B">
        <w:rPr>
          <w:color w:val="000000" w:themeColor="text1"/>
          <w:sz w:val="20"/>
          <w:szCs w:val="20"/>
        </w:rPr>
        <w:t xml:space="preserve">is not clear whether </w:t>
      </w:r>
      <w:r w:rsidR="008B2239" w:rsidRPr="00FE064B">
        <w:rPr>
          <w:color w:val="000000" w:themeColor="text1"/>
          <w:sz w:val="20"/>
          <w:szCs w:val="20"/>
        </w:rPr>
        <w:t>people</w:t>
      </w:r>
      <w:r w:rsidR="00B03100" w:rsidRPr="00FE064B">
        <w:rPr>
          <w:color w:val="000000" w:themeColor="text1"/>
          <w:sz w:val="20"/>
          <w:szCs w:val="20"/>
        </w:rPr>
        <w:t xml:space="preserve"> ho</w:t>
      </w:r>
      <w:r w:rsidR="00362402" w:rsidRPr="00FE064B">
        <w:rPr>
          <w:color w:val="000000" w:themeColor="text1"/>
          <w:sz w:val="20"/>
          <w:szCs w:val="20"/>
        </w:rPr>
        <w:t xml:space="preserve">ld accurate expectations for the full </w:t>
      </w:r>
      <w:r w:rsidR="008B2239" w:rsidRPr="00FE064B">
        <w:rPr>
          <w:color w:val="000000" w:themeColor="text1"/>
          <w:sz w:val="20"/>
          <w:szCs w:val="20"/>
        </w:rPr>
        <w:t xml:space="preserve">probability </w:t>
      </w:r>
      <w:r w:rsidR="00362402" w:rsidRPr="00FE064B">
        <w:rPr>
          <w:color w:val="000000" w:themeColor="text1"/>
          <w:sz w:val="20"/>
          <w:szCs w:val="20"/>
        </w:rPr>
        <w:t>distributions</w:t>
      </w:r>
      <w:r w:rsidR="008B2239" w:rsidRPr="00FE064B">
        <w:rPr>
          <w:color w:val="000000" w:themeColor="text1"/>
          <w:sz w:val="20"/>
          <w:szCs w:val="20"/>
        </w:rPr>
        <w:t xml:space="preserve"> for events</w:t>
      </w:r>
      <w:r w:rsidR="00362402" w:rsidRPr="00FE064B">
        <w:rPr>
          <w:color w:val="000000" w:themeColor="text1"/>
          <w:sz w:val="20"/>
          <w:szCs w:val="20"/>
        </w:rPr>
        <w:t>.</w:t>
      </w:r>
      <w:r w:rsidR="00D36DDB" w:rsidRPr="00FE064B">
        <w:rPr>
          <w:color w:val="000000" w:themeColor="text1"/>
          <w:sz w:val="20"/>
          <w:szCs w:val="20"/>
        </w:rPr>
        <w:t xml:space="preserve"> </w:t>
      </w:r>
    </w:p>
    <w:p w14:paraId="0D3716E2" w14:textId="15758C49" w:rsidR="00BE6787" w:rsidRPr="00FE064B" w:rsidRDefault="00BE6787" w:rsidP="00775AED">
      <w:pPr>
        <w:widowControl w:val="0"/>
        <w:autoSpaceDE w:val="0"/>
        <w:autoSpaceDN w:val="0"/>
        <w:adjustRightInd w:val="0"/>
        <w:spacing w:before="240" w:after="240"/>
        <w:contextualSpacing/>
        <w:jc w:val="both"/>
        <w:outlineLvl w:val="0"/>
        <w:rPr>
          <w:b/>
          <w:color w:val="000000" w:themeColor="text1"/>
          <w:sz w:val="20"/>
          <w:szCs w:val="20"/>
        </w:rPr>
      </w:pPr>
      <w:r w:rsidRPr="00FE064B">
        <w:rPr>
          <w:b/>
          <w:color w:val="000000" w:themeColor="text1"/>
          <w:sz w:val="20"/>
          <w:szCs w:val="20"/>
        </w:rPr>
        <w:t>Normative Model</w:t>
      </w:r>
    </w:p>
    <w:p w14:paraId="25C07335" w14:textId="4B2CB4FA" w:rsidR="00BE6787" w:rsidRPr="00FE064B" w:rsidRDefault="002E0BB4" w:rsidP="00C56989">
      <w:pPr>
        <w:spacing w:after="60"/>
        <w:jc w:val="both"/>
        <w:rPr>
          <w:color w:val="000000" w:themeColor="text1"/>
          <w:sz w:val="20"/>
          <w:szCs w:val="20"/>
        </w:rPr>
      </w:pPr>
      <w:bookmarkStart w:id="4" w:name="OLE_LINK20"/>
      <w:r w:rsidRPr="00FE064B">
        <w:rPr>
          <w:color w:val="000000" w:themeColor="text1"/>
          <w:sz w:val="20"/>
          <w:szCs w:val="20"/>
        </w:rPr>
        <w:t xml:space="preserve">An alternative explanation for biased decision making is </w:t>
      </w:r>
      <w:r w:rsidR="00BE6787" w:rsidRPr="00FE064B">
        <w:rPr>
          <w:color w:val="000000" w:themeColor="text1"/>
          <w:sz w:val="20"/>
          <w:szCs w:val="20"/>
        </w:rPr>
        <w:t>that people are using a normative mod</w:t>
      </w:r>
      <w:r w:rsidRPr="00FE064B">
        <w:rPr>
          <w:color w:val="000000" w:themeColor="text1"/>
          <w:sz w:val="20"/>
          <w:szCs w:val="20"/>
        </w:rPr>
        <w:t>el, but with flawed information. Assuming that the decision process is rational (Bayesian)</w:t>
      </w:r>
      <w:bookmarkEnd w:id="4"/>
      <w:r w:rsidRPr="00FE064B">
        <w:rPr>
          <w:color w:val="000000" w:themeColor="text1"/>
          <w:sz w:val="20"/>
          <w:szCs w:val="20"/>
        </w:rPr>
        <w:t xml:space="preserve">, decisions are </w:t>
      </w:r>
      <w:r w:rsidR="001C756C" w:rsidRPr="00FE064B">
        <w:rPr>
          <w:color w:val="000000" w:themeColor="text1"/>
          <w:sz w:val="20"/>
          <w:szCs w:val="20"/>
        </w:rPr>
        <w:t xml:space="preserve">based on </w:t>
      </w:r>
      <w:r w:rsidR="00775AED" w:rsidRPr="00FE064B">
        <w:rPr>
          <w:color w:val="000000" w:themeColor="text1"/>
          <w:sz w:val="20"/>
          <w:szCs w:val="20"/>
        </w:rPr>
        <w:t xml:space="preserve">a combination of observed noisy data and </w:t>
      </w:r>
      <w:r w:rsidR="00B97D7B" w:rsidRPr="00FE064B">
        <w:rPr>
          <w:color w:val="000000" w:themeColor="text1"/>
          <w:sz w:val="20"/>
          <w:szCs w:val="20"/>
        </w:rPr>
        <w:t>an accurate probabilistic model of the environment (i.e. expectations). However, i</w:t>
      </w:r>
      <w:r w:rsidR="00775AED" w:rsidRPr="00FE064B">
        <w:rPr>
          <w:color w:val="000000" w:themeColor="text1"/>
          <w:sz w:val="20"/>
          <w:szCs w:val="20"/>
        </w:rPr>
        <w:t xml:space="preserve">f </w:t>
      </w:r>
      <w:r w:rsidR="00C56989" w:rsidRPr="00FE064B">
        <w:rPr>
          <w:color w:val="000000" w:themeColor="text1"/>
          <w:sz w:val="20"/>
          <w:szCs w:val="20"/>
        </w:rPr>
        <w:t>those</w:t>
      </w:r>
      <w:r w:rsidR="00775AED" w:rsidRPr="00FE064B">
        <w:rPr>
          <w:color w:val="000000" w:themeColor="text1"/>
          <w:sz w:val="20"/>
          <w:szCs w:val="20"/>
        </w:rPr>
        <w:t xml:space="preserve"> </w:t>
      </w:r>
      <w:r w:rsidR="00775AED" w:rsidRPr="00FE064B">
        <w:rPr>
          <w:color w:val="000000" w:themeColor="text1"/>
          <w:sz w:val="20"/>
          <w:szCs w:val="20"/>
        </w:rPr>
        <w:lastRenderedPageBreak/>
        <w:t xml:space="preserve">expectations </w:t>
      </w:r>
      <w:r w:rsidR="00C56989" w:rsidRPr="00FE064B">
        <w:rPr>
          <w:color w:val="000000" w:themeColor="text1"/>
          <w:sz w:val="20"/>
          <w:szCs w:val="20"/>
        </w:rPr>
        <w:t>are</w:t>
      </w:r>
      <w:r w:rsidR="00775AED" w:rsidRPr="00FE064B">
        <w:rPr>
          <w:color w:val="000000" w:themeColor="text1"/>
          <w:sz w:val="20"/>
          <w:szCs w:val="20"/>
        </w:rPr>
        <w:t xml:space="preserve"> incorrect, it can lead to flawed decisi</w:t>
      </w:r>
      <w:r w:rsidR="00C56989" w:rsidRPr="00FE064B">
        <w:rPr>
          <w:color w:val="000000" w:themeColor="text1"/>
          <w:sz w:val="20"/>
          <w:szCs w:val="20"/>
        </w:rPr>
        <w:t>ons</w:t>
      </w:r>
      <w:r w:rsidR="00BE6787" w:rsidRPr="00FE064B">
        <w:rPr>
          <w:color w:val="000000" w:themeColor="text1"/>
          <w:sz w:val="20"/>
          <w:szCs w:val="20"/>
        </w:rPr>
        <w:t xml:space="preserve">. </w:t>
      </w:r>
      <w:r w:rsidR="00775AED" w:rsidRPr="00FE064B">
        <w:rPr>
          <w:color w:val="000000" w:themeColor="text1"/>
          <w:sz w:val="20"/>
          <w:szCs w:val="20"/>
        </w:rPr>
        <w:t>This framework can account for flawed decisions under an optimal framework by assuming differences in prior expectations</w:t>
      </w:r>
      <w:r w:rsidR="00192509" w:rsidRPr="00FE064B">
        <w:rPr>
          <w:color w:val="000000" w:themeColor="text1"/>
          <w:sz w:val="20"/>
          <w:szCs w:val="20"/>
        </w:rPr>
        <w:t>, or mapping expectations from a known domain to an unknown domain</w:t>
      </w:r>
      <w:r w:rsidR="00775AED" w:rsidRPr="00FE064B">
        <w:rPr>
          <w:color w:val="000000" w:themeColor="text1"/>
          <w:sz w:val="20"/>
          <w:szCs w:val="20"/>
        </w:rPr>
        <w:t xml:space="preserve">. </w:t>
      </w:r>
      <w:r w:rsidR="00192509" w:rsidRPr="00FE064B">
        <w:rPr>
          <w:color w:val="000000" w:themeColor="text1"/>
          <w:sz w:val="20"/>
          <w:szCs w:val="20"/>
        </w:rPr>
        <w:t>Each</w:t>
      </w:r>
      <w:r w:rsidR="00775AED" w:rsidRPr="00FE064B">
        <w:rPr>
          <w:color w:val="000000" w:themeColor="text1"/>
          <w:sz w:val="20"/>
          <w:szCs w:val="20"/>
        </w:rPr>
        <w:t xml:space="preserve"> time a person experiences a new event, they should update their prior probability for that event by in</w:t>
      </w:r>
      <w:r w:rsidR="00BB5873" w:rsidRPr="00FE064B">
        <w:rPr>
          <w:color w:val="000000" w:themeColor="text1"/>
          <w:sz w:val="20"/>
          <w:szCs w:val="20"/>
        </w:rPr>
        <w:t xml:space="preserve">tegrating </w:t>
      </w:r>
      <w:r w:rsidR="00192509" w:rsidRPr="00FE064B">
        <w:rPr>
          <w:color w:val="000000" w:themeColor="text1"/>
          <w:sz w:val="20"/>
          <w:szCs w:val="20"/>
        </w:rPr>
        <w:t>the</w:t>
      </w:r>
      <w:r w:rsidR="00BB5873" w:rsidRPr="00FE064B">
        <w:rPr>
          <w:color w:val="000000" w:themeColor="text1"/>
          <w:sz w:val="20"/>
          <w:szCs w:val="20"/>
        </w:rPr>
        <w:t xml:space="preserve"> new information. </w:t>
      </w:r>
      <w:r w:rsidR="00BE6787" w:rsidRPr="00FE064B">
        <w:rPr>
          <w:color w:val="000000" w:themeColor="text1"/>
          <w:sz w:val="20"/>
          <w:szCs w:val="20"/>
        </w:rPr>
        <w:t xml:space="preserve">This </w:t>
      </w:r>
      <w:r w:rsidR="008B2239" w:rsidRPr="00FE064B">
        <w:rPr>
          <w:color w:val="000000" w:themeColor="text1"/>
          <w:sz w:val="20"/>
          <w:szCs w:val="20"/>
        </w:rPr>
        <w:t>should</w:t>
      </w:r>
      <w:r w:rsidR="00BE6787" w:rsidRPr="00FE064B">
        <w:rPr>
          <w:color w:val="000000" w:themeColor="text1"/>
          <w:sz w:val="20"/>
          <w:szCs w:val="20"/>
        </w:rPr>
        <w:t xml:space="preserve"> result in events that are experienced more often having very accurate prior expectations. For </w:t>
      </w:r>
      <w:r w:rsidR="00CE6236" w:rsidRPr="00FE064B">
        <w:rPr>
          <w:color w:val="000000" w:themeColor="text1"/>
          <w:sz w:val="20"/>
          <w:szCs w:val="20"/>
        </w:rPr>
        <w:t>those</w:t>
      </w:r>
      <w:r w:rsidR="00BE6787" w:rsidRPr="00FE064B">
        <w:rPr>
          <w:color w:val="000000" w:themeColor="text1"/>
          <w:sz w:val="20"/>
          <w:szCs w:val="20"/>
        </w:rPr>
        <w:t xml:space="preserve"> that are less commonly experienced, people might adjust their prior expectations </w:t>
      </w:r>
      <w:r w:rsidR="00CE6236" w:rsidRPr="00FE064B">
        <w:rPr>
          <w:color w:val="000000" w:themeColor="text1"/>
          <w:sz w:val="20"/>
          <w:szCs w:val="20"/>
        </w:rPr>
        <w:t xml:space="preserve">using </w:t>
      </w:r>
      <w:r w:rsidR="00BE6787" w:rsidRPr="00FE064B">
        <w:rPr>
          <w:color w:val="000000" w:themeColor="text1"/>
          <w:sz w:val="20"/>
          <w:szCs w:val="20"/>
        </w:rPr>
        <w:t xml:space="preserve">events for which they have more knowledge, when making inferences. </w:t>
      </w:r>
    </w:p>
    <w:p w14:paraId="0D98ABB5" w14:textId="77777777" w:rsidR="003E0425" w:rsidRPr="00FE064B" w:rsidRDefault="00BE6787" w:rsidP="00775AED">
      <w:pPr>
        <w:widowControl w:val="0"/>
        <w:autoSpaceDE w:val="0"/>
        <w:autoSpaceDN w:val="0"/>
        <w:adjustRightInd w:val="0"/>
        <w:spacing w:before="120" w:after="240"/>
        <w:contextualSpacing/>
        <w:jc w:val="both"/>
        <w:outlineLvl w:val="0"/>
        <w:rPr>
          <w:b/>
          <w:color w:val="000000" w:themeColor="text1"/>
          <w:sz w:val="20"/>
          <w:szCs w:val="20"/>
        </w:rPr>
      </w:pPr>
      <w:r w:rsidRPr="00FE064B">
        <w:rPr>
          <w:b/>
          <w:color w:val="000000" w:themeColor="text1"/>
          <w:sz w:val="20"/>
          <w:szCs w:val="20"/>
        </w:rPr>
        <w:t>Probability Distributions Underlying Health Decisions</w:t>
      </w:r>
    </w:p>
    <w:p w14:paraId="4AFAE8E9" w14:textId="707AD4EC" w:rsidR="00E63622" w:rsidRPr="00FE064B" w:rsidRDefault="00E63622" w:rsidP="003E0425">
      <w:pPr>
        <w:widowControl w:val="0"/>
        <w:autoSpaceDE w:val="0"/>
        <w:autoSpaceDN w:val="0"/>
        <w:adjustRightInd w:val="0"/>
        <w:spacing w:after="240"/>
        <w:contextualSpacing/>
        <w:jc w:val="both"/>
        <w:outlineLvl w:val="0"/>
        <w:rPr>
          <w:b/>
          <w:color w:val="000000" w:themeColor="text1"/>
          <w:sz w:val="20"/>
          <w:szCs w:val="20"/>
        </w:rPr>
      </w:pPr>
      <w:r w:rsidRPr="00FE064B">
        <w:rPr>
          <w:color w:val="000000" w:themeColor="text1"/>
          <w:sz w:val="20"/>
          <w:szCs w:val="20"/>
        </w:rPr>
        <w:t>I</w:t>
      </w:r>
      <w:r w:rsidR="008874BF" w:rsidRPr="00FE064B">
        <w:rPr>
          <w:color w:val="000000" w:themeColor="text1"/>
          <w:sz w:val="20"/>
          <w:szCs w:val="20"/>
        </w:rPr>
        <w:t>n</w:t>
      </w:r>
      <w:r w:rsidR="00D36DDB" w:rsidRPr="00FE064B">
        <w:rPr>
          <w:color w:val="000000" w:themeColor="text1"/>
          <w:sz w:val="20"/>
          <w:szCs w:val="20"/>
        </w:rPr>
        <w:t xml:space="preserve"> this paper, we</w:t>
      </w:r>
      <w:r w:rsidRPr="00FE064B">
        <w:rPr>
          <w:color w:val="000000" w:themeColor="text1"/>
          <w:sz w:val="20"/>
          <w:szCs w:val="20"/>
        </w:rPr>
        <w:t xml:space="preserve"> specifically investigate</w:t>
      </w:r>
      <w:r w:rsidR="00D36DDB" w:rsidRPr="00FE064B">
        <w:rPr>
          <w:color w:val="000000" w:themeColor="text1"/>
          <w:sz w:val="20"/>
          <w:szCs w:val="20"/>
        </w:rPr>
        <w:t xml:space="preserve"> </w:t>
      </w:r>
      <w:r w:rsidR="003179D0" w:rsidRPr="00FE064B">
        <w:rPr>
          <w:color w:val="000000" w:themeColor="text1"/>
          <w:sz w:val="20"/>
          <w:szCs w:val="20"/>
        </w:rPr>
        <w:t xml:space="preserve">people’s ability to produce the entire probability distribution for </w:t>
      </w:r>
      <w:r w:rsidR="003179D0" w:rsidRPr="00FE064B">
        <w:rPr>
          <w:i/>
          <w:color w:val="000000" w:themeColor="text1"/>
          <w:sz w:val="20"/>
          <w:szCs w:val="20"/>
        </w:rPr>
        <w:t>illness durations</w:t>
      </w:r>
      <w:r w:rsidRPr="00FE064B">
        <w:rPr>
          <w:i/>
          <w:color w:val="000000" w:themeColor="text1"/>
          <w:sz w:val="20"/>
          <w:szCs w:val="20"/>
        </w:rPr>
        <w:t xml:space="preserve">. </w:t>
      </w:r>
      <w:r w:rsidR="00B30F57" w:rsidRPr="00FE064B">
        <w:rPr>
          <w:color w:val="000000" w:themeColor="text1"/>
          <w:sz w:val="20"/>
          <w:szCs w:val="20"/>
        </w:rPr>
        <w:t>There are</w:t>
      </w:r>
      <w:r w:rsidRPr="00FE064B">
        <w:rPr>
          <w:color w:val="000000" w:themeColor="text1"/>
          <w:sz w:val="20"/>
          <w:szCs w:val="20"/>
        </w:rPr>
        <w:t xml:space="preserve"> many situations where understanding only the descriptive statistics (e.g. the mean) of a probability distribution is inadequate</w:t>
      </w:r>
      <w:r w:rsidR="00B30F57" w:rsidRPr="00FE064B">
        <w:rPr>
          <w:color w:val="000000" w:themeColor="text1"/>
          <w:sz w:val="20"/>
          <w:szCs w:val="20"/>
        </w:rPr>
        <w:t>, and knowledge of the full probability distribution is required</w:t>
      </w:r>
      <w:r w:rsidRPr="00FE064B">
        <w:rPr>
          <w:color w:val="000000" w:themeColor="text1"/>
          <w:sz w:val="20"/>
          <w:szCs w:val="20"/>
        </w:rPr>
        <w:t>. Imagine you have a cough and high fever, and think you have the flu. The mean duration of the flu is 3 days, and the range is between 1 and 7 days</w:t>
      </w:r>
      <w:r w:rsidR="00C22596" w:rsidRPr="00FE064B">
        <w:rPr>
          <w:color w:val="000000" w:themeColor="text1"/>
          <w:sz w:val="20"/>
          <w:szCs w:val="20"/>
        </w:rPr>
        <w:t>. A</w:t>
      </w:r>
      <w:r w:rsidRPr="00FE064B">
        <w:rPr>
          <w:color w:val="000000" w:themeColor="text1"/>
          <w:sz w:val="20"/>
          <w:szCs w:val="20"/>
        </w:rPr>
        <w:t xml:space="preserve">dditionally, there is a diminishing likelihood of the </w:t>
      </w:r>
      <w:r w:rsidR="00ED25D5" w:rsidRPr="00FE064B">
        <w:rPr>
          <w:color w:val="000000" w:themeColor="text1"/>
          <w:sz w:val="20"/>
          <w:szCs w:val="20"/>
        </w:rPr>
        <w:t>flu</w:t>
      </w:r>
      <w:r w:rsidRPr="00FE064B">
        <w:rPr>
          <w:color w:val="000000" w:themeColor="text1"/>
          <w:sz w:val="20"/>
          <w:szCs w:val="20"/>
        </w:rPr>
        <w:t xml:space="preserve"> after 3 days. If you are applying the </w:t>
      </w:r>
      <w:r w:rsidR="00212300" w:rsidRPr="00FE064B">
        <w:rPr>
          <w:color w:val="000000" w:themeColor="text1"/>
          <w:sz w:val="20"/>
          <w:szCs w:val="20"/>
        </w:rPr>
        <w:t xml:space="preserve">wrong </w:t>
      </w:r>
      <w:r w:rsidRPr="00FE064B">
        <w:rPr>
          <w:color w:val="000000" w:themeColor="text1"/>
          <w:sz w:val="20"/>
          <w:szCs w:val="20"/>
        </w:rPr>
        <w:t xml:space="preserve">probability </w:t>
      </w:r>
      <w:r w:rsidR="00ED25D5" w:rsidRPr="00FE064B">
        <w:rPr>
          <w:color w:val="000000" w:themeColor="text1"/>
          <w:sz w:val="20"/>
          <w:szCs w:val="20"/>
        </w:rPr>
        <w:t>distribution</w:t>
      </w:r>
      <w:r w:rsidR="00212300" w:rsidRPr="00FE064B">
        <w:rPr>
          <w:color w:val="000000" w:themeColor="text1"/>
          <w:sz w:val="20"/>
          <w:szCs w:val="20"/>
        </w:rPr>
        <w:t>, you might mis</w:t>
      </w:r>
      <w:r w:rsidRPr="00FE064B">
        <w:rPr>
          <w:color w:val="000000" w:themeColor="text1"/>
          <w:sz w:val="20"/>
          <w:szCs w:val="20"/>
        </w:rPr>
        <w:t xml:space="preserve">estimate the rate of improvement you should be expecting, i.e. the decrease after the mean. </w:t>
      </w:r>
      <w:r w:rsidR="00ED25D5" w:rsidRPr="00FE064B">
        <w:rPr>
          <w:color w:val="000000" w:themeColor="text1"/>
          <w:sz w:val="20"/>
          <w:szCs w:val="20"/>
        </w:rPr>
        <w:t>Conversely, i</w:t>
      </w:r>
      <w:r w:rsidRPr="00FE064B">
        <w:rPr>
          <w:color w:val="000000" w:themeColor="text1"/>
          <w:sz w:val="20"/>
          <w:szCs w:val="20"/>
        </w:rPr>
        <w:t>f you have an accurate understanding of this distribution and find yourself still sick after 7-10 days, you might begin to belie</w:t>
      </w:r>
      <w:r w:rsidR="00ED25D5" w:rsidRPr="00FE064B">
        <w:rPr>
          <w:color w:val="000000" w:themeColor="text1"/>
          <w:sz w:val="20"/>
          <w:szCs w:val="20"/>
        </w:rPr>
        <w:t xml:space="preserve">ve you have a different illness. </w:t>
      </w:r>
      <w:r w:rsidR="00B30F57" w:rsidRPr="00FE064B">
        <w:rPr>
          <w:color w:val="000000" w:themeColor="text1"/>
          <w:sz w:val="20"/>
          <w:szCs w:val="20"/>
        </w:rPr>
        <w:t>N</w:t>
      </w:r>
      <w:r w:rsidR="003B55FD" w:rsidRPr="00FE064B">
        <w:rPr>
          <w:color w:val="000000" w:themeColor="text1"/>
          <w:sz w:val="20"/>
          <w:szCs w:val="20"/>
        </w:rPr>
        <w:t>ot only</w:t>
      </w:r>
      <w:r w:rsidRPr="00FE064B">
        <w:rPr>
          <w:color w:val="000000" w:themeColor="text1"/>
          <w:sz w:val="20"/>
          <w:szCs w:val="20"/>
        </w:rPr>
        <w:t xml:space="preserve"> </w:t>
      </w:r>
      <w:r w:rsidR="003B55FD" w:rsidRPr="00FE064B">
        <w:rPr>
          <w:color w:val="000000" w:themeColor="text1"/>
          <w:sz w:val="20"/>
          <w:szCs w:val="20"/>
        </w:rPr>
        <w:t>are you</w:t>
      </w:r>
      <w:r w:rsidRPr="00FE064B">
        <w:rPr>
          <w:color w:val="000000" w:themeColor="text1"/>
          <w:sz w:val="20"/>
          <w:szCs w:val="20"/>
        </w:rPr>
        <w:t xml:space="preserve"> outside the range</w:t>
      </w:r>
      <w:r w:rsidR="00ED25D5" w:rsidRPr="00FE064B">
        <w:rPr>
          <w:color w:val="000000" w:themeColor="text1"/>
          <w:sz w:val="20"/>
          <w:szCs w:val="20"/>
        </w:rPr>
        <w:t>,</w:t>
      </w:r>
      <w:r w:rsidRPr="00FE064B">
        <w:rPr>
          <w:color w:val="000000" w:themeColor="text1"/>
          <w:sz w:val="20"/>
          <w:szCs w:val="20"/>
        </w:rPr>
        <w:t xml:space="preserve"> but </w:t>
      </w:r>
      <w:r w:rsidR="003B55FD" w:rsidRPr="00FE064B">
        <w:rPr>
          <w:color w:val="000000" w:themeColor="text1"/>
          <w:sz w:val="20"/>
          <w:szCs w:val="20"/>
        </w:rPr>
        <w:t xml:space="preserve">also, </w:t>
      </w:r>
      <w:r w:rsidR="00B30F57" w:rsidRPr="00FE064B">
        <w:rPr>
          <w:color w:val="000000" w:themeColor="text1"/>
          <w:sz w:val="20"/>
          <w:szCs w:val="20"/>
        </w:rPr>
        <w:t xml:space="preserve">you have </w:t>
      </w:r>
      <w:r w:rsidRPr="00FE064B">
        <w:rPr>
          <w:color w:val="000000" w:themeColor="text1"/>
          <w:sz w:val="20"/>
          <w:szCs w:val="20"/>
        </w:rPr>
        <w:t xml:space="preserve">reached a point in the distribution where the likelihood of having </w:t>
      </w:r>
      <w:r w:rsidR="00ED25D5" w:rsidRPr="00FE064B">
        <w:rPr>
          <w:color w:val="000000" w:themeColor="text1"/>
          <w:sz w:val="20"/>
          <w:szCs w:val="20"/>
        </w:rPr>
        <w:t>the flu</w:t>
      </w:r>
      <w:r w:rsidRPr="00FE064B">
        <w:rPr>
          <w:color w:val="000000" w:themeColor="text1"/>
          <w:sz w:val="20"/>
          <w:szCs w:val="20"/>
        </w:rPr>
        <w:t xml:space="preserve"> is very small. This estimation can be critical, as illness durations outside the </w:t>
      </w:r>
      <w:r w:rsidR="00B30F57" w:rsidRPr="00FE064B">
        <w:rPr>
          <w:color w:val="000000" w:themeColor="text1"/>
          <w:sz w:val="20"/>
          <w:szCs w:val="20"/>
        </w:rPr>
        <w:t xml:space="preserve">true </w:t>
      </w:r>
      <w:r w:rsidRPr="00FE064B">
        <w:rPr>
          <w:color w:val="000000" w:themeColor="text1"/>
          <w:sz w:val="20"/>
          <w:szCs w:val="20"/>
        </w:rPr>
        <w:t>distribution of durations might signal a</w:t>
      </w:r>
      <w:r w:rsidR="00B30F57" w:rsidRPr="00FE064B">
        <w:rPr>
          <w:color w:val="000000" w:themeColor="text1"/>
          <w:sz w:val="20"/>
          <w:szCs w:val="20"/>
        </w:rPr>
        <w:t>n urgent</w:t>
      </w:r>
      <w:r w:rsidRPr="00FE064B">
        <w:rPr>
          <w:color w:val="000000" w:themeColor="text1"/>
          <w:sz w:val="20"/>
          <w:szCs w:val="20"/>
        </w:rPr>
        <w:t xml:space="preserve"> need to seek car</w:t>
      </w:r>
      <w:r w:rsidR="00B30F57" w:rsidRPr="00FE064B">
        <w:rPr>
          <w:color w:val="000000" w:themeColor="text1"/>
          <w:sz w:val="20"/>
          <w:szCs w:val="20"/>
        </w:rPr>
        <w:t>e</w:t>
      </w:r>
      <w:r w:rsidRPr="00FE064B">
        <w:rPr>
          <w:color w:val="000000" w:themeColor="text1"/>
          <w:sz w:val="20"/>
          <w:szCs w:val="20"/>
        </w:rPr>
        <w:t>.</w:t>
      </w:r>
    </w:p>
    <w:p w14:paraId="017289F4" w14:textId="51235EF9" w:rsidR="000E1870" w:rsidRPr="00FE064B" w:rsidRDefault="000E1870" w:rsidP="00E63622">
      <w:pPr>
        <w:widowControl w:val="0"/>
        <w:autoSpaceDE w:val="0"/>
        <w:autoSpaceDN w:val="0"/>
        <w:adjustRightInd w:val="0"/>
        <w:spacing w:after="240"/>
        <w:ind w:firstLine="187"/>
        <w:contextualSpacing/>
        <w:jc w:val="both"/>
        <w:outlineLvl w:val="0"/>
        <w:rPr>
          <w:i/>
          <w:color w:val="000000" w:themeColor="text1"/>
          <w:sz w:val="20"/>
          <w:szCs w:val="20"/>
        </w:rPr>
      </w:pPr>
      <w:r w:rsidRPr="00FE064B">
        <w:rPr>
          <w:color w:val="000000" w:themeColor="text1"/>
          <w:sz w:val="20"/>
          <w:szCs w:val="20"/>
        </w:rPr>
        <w:t>Furthermore, this investigation is important in the domain of health</w:t>
      </w:r>
      <w:r w:rsidRPr="00FE064B">
        <w:rPr>
          <w:i/>
          <w:color w:val="000000" w:themeColor="text1"/>
          <w:sz w:val="20"/>
          <w:szCs w:val="20"/>
        </w:rPr>
        <w:t xml:space="preserve"> </w:t>
      </w:r>
      <w:r w:rsidRPr="00FE064B">
        <w:rPr>
          <w:color w:val="000000" w:themeColor="text1"/>
          <w:sz w:val="20"/>
          <w:szCs w:val="20"/>
        </w:rPr>
        <w:t xml:space="preserve">for three reasons: (1) health decisions have been assumed to be irrational, for example, people fail to adhere to medication regimens </w:t>
      </w:r>
      <w:r w:rsidR="004F4A49" w:rsidRPr="00FE064B">
        <w:rPr>
          <w:color w:val="000000" w:themeColor="text1"/>
          <w:sz w:val="20"/>
          <w:szCs w:val="20"/>
        </w:rPr>
        <w:t xml:space="preserve">with up to 50% non-adherence </w:t>
      </w:r>
      <w:r w:rsidRPr="00FE064B">
        <w:rPr>
          <w:color w:val="000000" w:themeColor="text1"/>
          <w:sz w:val="20"/>
          <w:szCs w:val="20"/>
        </w:rPr>
        <w:t>(</w:t>
      </w:r>
      <w:proofErr w:type="spellStart"/>
      <w:r w:rsidRPr="00FE064B">
        <w:rPr>
          <w:color w:val="000000" w:themeColor="text1"/>
          <w:sz w:val="20"/>
          <w:szCs w:val="20"/>
        </w:rPr>
        <w:t>Baroletti</w:t>
      </w:r>
      <w:proofErr w:type="spellEnd"/>
      <w:r w:rsidRPr="00FE064B">
        <w:rPr>
          <w:color w:val="000000" w:themeColor="text1"/>
          <w:sz w:val="20"/>
          <w:szCs w:val="20"/>
        </w:rPr>
        <w:t xml:space="preserve"> &amp; </w:t>
      </w:r>
      <w:proofErr w:type="spellStart"/>
      <w:r w:rsidRPr="00FE064B">
        <w:rPr>
          <w:color w:val="000000" w:themeColor="text1"/>
          <w:sz w:val="20"/>
          <w:szCs w:val="20"/>
        </w:rPr>
        <w:t>Dell’Orfano</w:t>
      </w:r>
      <w:proofErr w:type="spellEnd"/>
      <w:r w:rsidRPr="00FE064B">
        <w:rPr>
          <w:color w:val="000000" w:themeColor="text1"/>
          <w:sz w:val="20"/>
          <w:szCs w:val="20"/>
        </w:rPr>
        <w:t>, 2010), neglect preventative care (</w:t>
      </w:r>
      <w:r w:rsidRPr="00FE064B">
        <w:rPr>
          <w:rFonts w:ascii="Times" w:hAnsi="Times" w:cs="Times"/>
          <w:color w:val="000000" w:themeColor="text1"/>
          <w:sz w:val="20"/>
          <w:szCs w:val="20"/>
        </w:rPr>
        <w:t xml:space="preserve">Peters, </w:t>
      </w:r>
      <w:proofErr w:type="spellStart"/>
      <w:r w:rsidRPr="00FE064B">
        <w:rPr>
          <w:rFonts w:ascii="Times" w:hAnsi="Times" w:cs="Times"/>
          <w:color w:val="000000" w:themeColor="text1"/>
          <w:sz w:val="20"/>
          <w:szCs w:val="20"/>
        </w:rPr>
        <w:t>McCaul</w:t>
      </w:r>
      <w:proofErr w:type="spellEnd"/>
      <w:r w:rsidRPr="00FE064B">
        <w:rPr>
          <w:rFonts w:ascii="Times" w:hAnsi="Times" w:cs="Times"/>
          <w:color w:val="000000" w:themeColor="text1"/>
          <w:sz w:val="20"/>
          <w:szCs w:val="20"/>
        </w:rPr>
        <w:t xml:space="preserve">, </w:t>
      </w:r>
      <w:proofErr w:type="spellStart"/>
      <w:r w:rsidRPr="00FE064B">
        <w:rPr>
          <w:rFonts w:ascii="Times" w:hAnsi="Times" w:cs="Times"/>
          <w:color w:val="000000" w:themeColor="text1"/>
          <w:sz w:val="20"/>
          <w:szCs w:val="20"/>
        </w:rPr>
        <w:t>Stefanek</w:t>
      </w:r>
      <w:proofErr w:type="spellEnd"/>
      <w:r w:rsidRPr="00FE064B">
        <w:rPr>
          <w:rFonts w:ascii="Times" w:hAnsi="Times" w:cs="Times"/>
          <w:color w:val="000000" w:themeColor="text1"/>
          <w:sz w:val="20"/>
          <w:szCs w:val="20"/>
        </w:rPr>
        <w:t>, &amp; Nelson, 2006</w:t>
      </w:r>
      <w:r w:rsidRPr="00FE064B">
        <w:rPr>
          <w:color w:val="000000" w:themeColor="text1"/>
          <w:sz w:val="20"/>
          <w:szCs w:val="20"/>
        </w:rPr>
        <w:t>), and fail to seek care when ne</w:t>
      </w:r>
      <w:r w:rsidR="00853184" w:rsidRPr="00FE064B">
        <w:rPr>
          <w:color w:val="000000" w:themeColor="text1"/>
          <w:sz w:val="20"/>
          <w:szCs w:val="20"/>
        </w:rPr>
        <w:t>cessary (Finnegan et al., 2000). However</w:t>
      </w:r>
      <w:r w:rsidR="00AF43D4" w:rsidRPr="00FE064B">
        <w:rPr>
          <w:color w:val="000000" w:themeColor="text1"/>
          <w:sz w:val="20"/>
          <w:szCs w:val="20"/>
        </w:rPr>
        <w:t>,</w:t>
      </w:r>
      <w:r w:rsidR="00853184" w:rsidRPr="00FE064B">
        <w:rPr>
          <w:color w:val="000000" w:themeColor="text1"/>
          <w:sz w:val="20"/>
          <w:szCs w:val="20"/>
        </w:rPr>
        <w:t xml:space="preserve"> it is unclear whether this is due to a flawed process or a flawed understanding of illness statistics.</w:t>
      </w:r>
      <w:r w:rsidRPr="00FE064B">
        <w:rPr>
          <w:color w:val="000000" w:themeColor="text1"/>
          <w:sz w:val="20"/>
          <w:szCs w:val="20"/>
        </w:rPr>
        <w:t xml:space="preserve"> (2) </w:t>
      </w:r>
      <w:r w:rsidR="00853184" w:rsidRPr="00FE064B">
        <w:rPr>
          <w:color w:val="000000" w:themeColor="text1"/>
          <w:sz w:val="20"/>
          <w:szCs w:val="20"/>
        </w:rPr>
        <w:t>L</w:t>
      </w:r>
      <w:r w:rsidRPr="00FE064B">
        <w:rPr>
          <w:color w:val="000000" w:themeColor="text1"/>
          <w:sz w:val="20"/>
          <w:szCs w:val="20"/>
        </w:rPr>
        <w:t>ittle work has been done to assess people’s expectations for illness durations</w:t>
      </w:r>
      <w:r w:rsidR="00853184" w:rsidRPr="00FE064B">
        <w:rPr>
          <w:color w:val="000000" w:themeColor="text1"/>
          <w:sz w:val="20"/>
          <w:szCs w:val="20"/>
        </w:rPr>
        <w:t>.</w:t>
      </w:r>
      <w:r w:rsidRPr="00FE064B">
        <w:rPr>
          <w:color w:val="000000" w:themeColor="text1"/>
          <w:sz w:val="20"/>
          <w:szCs w:val="20"/>
        </w:rPr>
        <w:t xml:space="preserve"> (3) </w:t>
      </w:r>
      <w:r w:rsidR="00853184" w:rsidRPr="00FE064B">
        <w:rPr>
          <w:color w:val="000000" w:themeColor="text1"/>
          <w:sz w:val="20"/>
          <w:szCs w:val="20"/>
        </w:rPr>
        <w:t>I</w:t>
      </w:r>
      <w:r w:rsidRPr="00FE064B">
        <w:rPr>
          <w:color w:val="000000" w:themeColor="text1"/>
          <w:sz w:val="20"/>
          <w:szCs w:val="20"/>
        </w:rPr>
        <w:t>llnesses provide a simple way to assess the normative model, as different illnesses have different degrees of experience (e.g. between acute and chronic illnesses)</w:t>
      </w:r>
      <w:r w:rsidRPr="00FE064B">
        <w:rPr>
          <w:i/>
          <w:color w:val="000000" w:themeColor="text1"/>
          <w:sz w:val="20"/>
          <w:szCs w:val="20"/>
        </w:rPr>
        <w:t>.</w:t>
      </w:r>
      <w:r w:rsidRPr="00FE064B">
        <w:rPr>
          <w:color w:val="000000" w:themeColor="text1"/>
          <w:sz w:val="20"/>
          <w:szCs w:val="20"/>
        </w:rPr>
        <w:t xml:space="preserve"> For instance, while you have probably personally experienced the cold many times, you may not have experienced heart disease, and therefore you would need to use a different </w:t>
      </w:r>
      <w:r w:rsidR="00DB57A6" w:rsidRPr="00FE064B">
        <w:rPr>
          <w:color w:val="000000" w:themeColor="text1"/>
          <w:sz w:val="20"/>
          <w:szCs w:val="20"/>
        </w:rPr>
        <w:t>approach</w:t>
      </w:r>
      <w:r w:rsidRPr="00FE064B">
        <w:rPr>
          <w:color w:val="000000" w:themeColor="text1"/>
          <w:sz w:val="20"/>
          <w:szCs w:val="20"/>
        </w:rPr>
        <w:t xml:space="preserve"> when making inferences about</w:t>
      </w:r>
      <w:r w:rsidR="00DB57A6" w:rsidRPr="00FE064B">
        <w:rPr>
          <w:color w:val="000000" w:themeColor="text1"/>
          <w:sz w:val="20"/>
          <w:szCs w:val="20"/>
        </w:rPr>
        <w:t xml:space="preserve"> heart disease. </w:t>
      </w:r>
      <w:r w:rsidR="009734F6" w:rsidRPr="00FE064B">
        <w:rPr>
          <w:noProof/>
          <w:color w:val="000000" w:themeColor="text1"/>
          <w:sz w:val="20"/>
          <w:szCs w:val="20"/>
        </w:rPr>
        <w:lastRenderedPageBreak/>
        <mc:AlternateContent>
          <mc:Choice Requires="wps">
            <w:drawing>
              <wp:anchor distT="0" distB="0" distL="114300" distR="114300" simplePos="0" relativeHeight="251665408" behindDoc="0" locked="0" layoutInCell="1" allowOverlap="1" wp14:anchorId="19768968" wp14:editId="79122835">
                <wp:simplePos x="0" y="0"/>
                <wp:positionH relativeFrom="column">
                  <wp:posOffset>3213100</wp:posOffset>
                </wp:positionH>
                <wp:positionV relativeFrom="paragraph">
                  <wp:posOffset>-172085</wp:posOffset>
                </wp:positionV>
                <wp:extent cx="3122295" cy="599884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122295" cy="5998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395E22" w14:textId="6078024B" w:rsidR="00A661CA" w:rsidRDefault="0095126C">
                            <w:pPr>
                              <w:rPr>
                                <w:i/>
                                <w:sz w:val="20"/>
                                <w:szCs w:val="20"/>
                              </w:rPr>
                            </w:pPr>
                            <w:r>
                              <w:rPr>
                                <w:noProof/>
                                <w:sz w:val="20"/>
                                <w:szCs w:val="20"/>
                              </w:rPr>
                              <w:drawing>
                                <wp:inline distT="0" distB="0" distL="0" distR="0" wp14:anchorId="4D7032F8" wp14:editId="6BD957F4">
                                  <wp:extent cx="3086100" cy="475551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1-19 at 11.11.12 AM.png"/>
                                          <pic:cNvPicPr/>
                                        </pic:nvPicPr>
                                        <pic:blipFill>
                                          <a:blip r:embed="rId8">
                                            <a:extLst>
                                              <a:ext uri="{28A0092B-C50C-407E-A947-70E740481C1C}">
                                                <a14:useLocalDpi xmlns:a14="http://schemas.microsoft.com/office/drawing/2010/main" val="0"/>
                                              </a:ext>
                                            </a:extLst>
                                          </a:blip>
                                          <a:stretch>
                                            <a:fillRect/>
                                          </a:stretch>
                                        </pic:blipFill>
                                        <pic:spPr>
                                          <a:xfrm>
                                            <a:off x="0" y="0"/>
                                            <a:ext cx="3086100" cy="4755515"/>
                                          </a:xfrm>
                                          <a:prstGeom prst="rect">
                                            <a:avLst/>
                                          </a:prstGeom>
                                        </pic:spPr>
                                      </pic:pic>
                                    </a:graphicData>
                                  </a:graphic>
                                </wp:inline>
                              </w:drawing>
                            </w:r>
                          </w:p>
                          <w:p w14:paraId="4E95B76E" w14:textId="4E55BE3F" w:rsidR="00876D1F" w:rsidRPr="00876D1F" w:rsidRDefault="00876D1F" w:rsidP="00A17459">
                            <w:pPr>
                              <w:jc w:val="both"/>
                              <w:rPr>
                                <w:sz w:val="20"/>
                                <w:szCs w:val="20"/>
                              </w:rPr>
                            </w:pPr>
                            <w:r w:rsidRPr="00876D1F">
                              <w:rPr>
                                <w:i/>
                                <w:sz w:val="20"/>
                                <w:szCs w:val="20"/>
                              </w:rPr>
                              <w:t>Figure 1:</w:t>
                            </w:r>
                            <w:r w:rsidR="005244A7">
                              <w:rPr>
                                <w:sz w:val="20"/>
                                <w:szCs w:val="20"/>
                              </w:rPr>
                              <w:t xml:space="preserve"> </w:t>
                            </w:r>
                            <w:r w:rsidRPr="00876D1F">
                              <w:rPr>
                                <w:sz w:val="20"/>
                                <w:szCs w:val="20"/>
                              </w:rPr>
                              <w:t xml:space="preserve">Sample distribution builder as seen by the participants. </w:t>
                            </w:r>
                            <w:r w:rsidR="00DE6D46">
                              <w:rPr>
                                <w:sz w:val="20"/>
                                <w:szCs w:val="20"/>
                              </w:rPr>
                              <w:t xml:space="preserve">Participants could add or remove </w:t>
                            </w:r>
                            <w:r w:rsidR="00A82A8F">
                              <w:rPr>
                                <w:sz w:val="20"/>
                                <w:szCs w:val="20"/>
                              </w:rPr>
                              <w:t>‘</w:t>
                            </w:r>
                            <w:r w:rsidR="00DE6D46">
                              <w:rPr>
                                <w:sz w:val="20"/>
                                <w:szCs w:val="20"/>
                              </w:rPr>
                              <w:t xml:space="preserve">virtual </w:t>
                            </w:r>
                            <w:r w:rsidR="00C232A0">
                              <w:rPr>
                                <w:sz w:val="20"/>
                                <w:szCs w:val="20"/>
                              </w:rPr>
                              <w:t>people</w:t>
                            </w:r>
                            <w:r w:rsidR="00A82A8F">
                              <w:rPr>
                                <w:sz w:val="20"/>
                                <w:szCs w:val="20"/>
                              </w:rPr>
                              <w:t>’</w:t>
                            </w:r>
                            <w:r w:rsidR="00DE6D46">
                              <w:rPr>
                                <w:sz w:val="20"/>
                                <w:szCs w:val="20"/>
                              </w:rPr>
                              <w:t xml:space="preserve"> from each bin (w</w:t>
                            </w:r>
                            <w:r w:rsidR="00717650">
                              <w:rPr>
                                <w:sz w:val="20"/>
                                <w:szCs w:val="20"/>
                              </w:rPr>
                              <w:t xml:space="preserve">hich represented an amount of time with an illness) using the plus and minus signs below that bin. </w:t>
                            </w:r>
                            <w:r w:rsidR="00A82A8F">
                              <w:rPr>
                                <w:sz w:val="20"/>
                                <w:szCs w:val="20"/>
                              </w:rPr>
                              <w:t>Here, th</w:t>
                            </w:r>
                            <w:r w:rsidR="005308DB">
                              <w:rPr>
                                <w:sz w:val="20"/>
                                <w:szCs w:val="20"/>
                              </w:rPr>
                              <w:t xml:space="preserve">e circles are white because they have not been filled with </w:t>
                            </w:r>
                            <w:r w:rsidR="00A82A8F">
                              <w:rPr>
                                <w:sz w:val="20"/>
                                <w:szCs w:val="20"/>
                              </w:rPr>
                              <w:t>‘</w:t>
                            </w:r>
                            <w:r w:rsidR="005308DB">
                              <w:rPr>
                                <w:sz w:val="20"/>
                                <w:szCs w:val="20"/>
                              </w:rPr>
                              <w:t xml:space="preserve">virtual </w:t>
                            </w:r>
                            <w:r w:rsidR="00C232A0">
                              <w:rPr>
                                <w:sz w:val="20"/>
                                <w:szCs w:val="20"/>
                              </w:rPr>
                              <w:t>people</w:t>
                            </w:r>
                            <w:r w:rsidR="00A82A8F">
                              <w:rPr>
                                <w:sz w:val="20"/>
                                <w:szCs w:val="20"/>
                              </w:rPr>
                              <w:t>’</w:t>
                            </w:r>
                            <w:r w:rsidR="005308DB">
                              <w:rPr>
                                <w:sz w:val="20"/>
                                <w:szCs w:val="20"/>
                              </w:rPr>
                              <w:t>,</w:t>
                            </w:r>
                            <w:r w:rsidR="00A82A8F">
                              <w:rPr>
                                <w:sz w:val="20"/>
                                <w:szCs w:val="20"/>
                              </w:rPr>
                              <w:t xml:space="preserve"> if the plus button is selected</w:t>
                            </w:r>
                            <w:r w:rsidR="005308DB">
                              <w:rPr>
                                <w:sz w:val="20"/>
                                <w:szCs w:val="20"/>
                              </w:rPr>
                              <w:t xml:space="preserve"> the empty bin is filled with a red </w:t>
                            </w:r>
                            <w:r w:rsidR="00A82A8F">
                              <w:rPr>
                                <w:sz w:val="20"/>
                                <w:szCs w:val="20"/>
                              </w:rPr>
                              <w:t>circle</w:t>
                            </w:r>
                            <w:r w:rsidR="005308DB">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68968" id="_x0000_t202" coordsize="21600,21600" o:spt="202" path="m0,0l0,21600,21600,21600,21600,0xe">
                <v:stroke joinstyle="miter"/>
                <v:path gradientshapeok="t" o:connecttype="rect"/>
              </v:shapetype>
              <v:shape id="Text Box 38" o:spid="_x0000_s1026" type="#_x0000_t202" style="position:absolute;left:0;text-align:left;margin-left:253pt;margin-top:-13.5pt;width:245.85pt;height:47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" filled="f" stroked="f">
                <v:textbox>
                  <w:txbxContent>
                    <w:p w14:paraId="17395E22" w14:textId="6078024B" w:rsidR="00A661CA" w:rsidRDefault="0095126C">
                      <w:pPr>
                        <w:rPr>
                          <w:i/>
                          <w:sz w:val="20"/>
                          <w:szCs w:val="20"/>
                        </w:rPr>
                      </w:pPr>
                      <w:r>
                        <w:rPr>
                          <w:noProof/>
                          <w:sz w:val="20"/>
                          <w:szCs w:val="20"/>
                        </w:rPr>
                        <w:drawing>
                          <wp:inline distT="0" distB="0" distL="0" distR="0" wp14:anchorId="4D7032F8" wp14:editId="6BD957F4">
                            <wp:extent cx="3086100" cy="475551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1-19 at 11.11.12 AM.png"/>
                                    <pic:cNvPicPr/>
                                  </pic:nvPicPr>
                                  <pic:blipFill>
                                    <a:blip r:embed="rId9">
                                      <a:extLst>
                                        <a:ext uri="{28A0092B-C50C-407E-A947-70E740481C1C}">
                                          <a14:useLocalDpi xmlns:a14="http://schemas.microsoft.com/office/drawing/2010/main" val="0"/>
                                        </a:ext>
                                      </a:extLst>
                                    </a:blip>
                                    <a:stretch>
                                      <a:fillRect/>
                                    </a:stretch>
                                  </pic:blipFill>
                                  <pic:spPr>
                                    <a:xfrm>
                                      <a:off x="0" y="0"/>
                                      <a:ext cx="3086100" cy="4755515"/>
                                    </a:xfrm>
                                    <a:prstGeom prst="rect">
                                      <a:avLst/>
                                    </a:prstGeom>
                                  </pic:spPr>
                                </pic:pic>
                              </a:graphicData>
                            </a:graphic>
                          </wp:inline>
                        </w:drawing>
                      </w:r>
                    </w:p>
                    <w:p w14:paraId="4E95B76E" w14:textId="4E55BE3F" w:rsidR="00876D1F" w:rsidRPr="00876D1F" w:rsidRDefault="00876D1F" w:rsidP="00A17459">
                      <w:pPr>
                        <w:jc w:val="both"/>
                        <w:rPr>
                          <w:sz w:val="20"/>
                          <w:szCs w:val="20"/>
                        </w:rPr>
                      </w:pPr>
                      <w:r w:rsidRPr="00876D1F">
                        <w:rPr>
                          <w:i/>
                          <w:sz w:val="20"/>
                          <w:szCs w:val="20"/>
                        </w:rPr>
                        <w:t>Figure 1:</w:t>
                      </w:r>
                      <w:r w:rsidR="005244A7">
                        <w:rPr>
                          <w:sz w:val="20"/>
                          <w:szCs w:val="20"/>
                        </w:rPr>
                        <w:t xml:space="preserve"> </w:t>
                      </w:r>
                      <w:r w:rsidRPr="00876D1F">
                        <w:rPr>
                          <w:sz w:val="20"/>
                          <w:szCs w:val="20"/>
                        </w:rPr>
                        <w:t xml:space="preserve">Sample distribution builder as seen by the participants. </w:t>
                      </w:r>
                      <w:r w:rsidR="00DE6D46">
                        <w:rPr>
                          <w:sz w:val="20"/>
                          <w:szCs w:val="20"/>
                        </w:rPr>
                        <w:t xml:space="preserve">Participants could add or remove </w:t>
                      </w:r>
                      <w:r w:rsidR="00A82A8F">
                        <w:rPr>
                          <w:sz w:val="20"/>
                          <w:szCs w:val="20"/>
                        </w:rPr>
                        <w:t>‘</w:t>
                      </w:r>
                      <w:r w:rsidR="00DE6D46">
                        <w:rPr>
                          <w:sz w:val="20"/>
                          <w:szCs w:val="20"/>
                        </w:rPr>
                        <w:t xml:space="preserve">virtual </w:t>
                      </w:r>
                      <w:r w:rsidR="00C232A0">
                        <w:rPr>
                          <w:sz w:val="20"/>
                          <w:szCs w:val="20"/>
                        </w:rPr>
                        <w:t>people</w:t>
                      </w:r>
                      <w:r w:rsidR="00A82A8F">
                        <w:rPr>
                          <w:sz w:val="20"/>
                          <w:szCs w:val="20"/>
                        </w:rPr>
                        <w:t>’</w:t>
                      </w:r>
                      <w:r w:rsidR="00DE6D46">
                        <w:rPr>
                          <w:sz w:val="20"/>
                          <w:szCs w:val="20"/>
                        </w:rPr>
                        <w:t xml:space="preserve"> from each bin (w</w:t>
                      </w:r>
                      <w:r w:rsidR="00717650">
                        <w:rPr>
                          <w:sz w:val="20"/>
                          <w:szCs w:val="20"/>
                        </w:rPr>
                        <w:t xml:space="preserve">hich represented an amount of time with an illness) using the plus and minus signs below that bin. </w:t>
                      </w:r>
                      <w:r w:rsidR="00A82A8F">
                        <w:rPr>
                          <w:sz w:val="20"/>
                          <w:szCs w:val="20"/>
                        </w:rPr>
                        <w:t>Here, th</w:t>
                      </w:r>
                      <w:r w:rsidR="005308DB">
                        <w:rPr>
                          <w:sz w:val="20"/>
                          <w:szCs w:val="20"/>
                        </w:rPr>
                        <w:t xml:space="preserve">e circles are white because they have not been filled with </w:t>
                      </w:r>
                      <w:r w:rsidR="00A82A8F">
                        <w:rPr>
                          <w:sz w:val="20"/>
                          <w:szCs w:val="20"/>
                        </w:rPr>
                        <w:t>‘</w:t>
                      </w:r>
                      <w:r w:rsidR="005308DB">
                        <w:rPr>
                          <w:sz w:val="20"/>
                          <w:szCs w:val="20"/>
                        </w:rPr>
                        <w:t xml:space="preserve">virtual </w:t>
                      </w:r>
                      <w:r w:rsidR="00C232A0">
                        <w:rPr>
                          <w:sz w:val="20"/>
                          <w:szCs w:val="20"/>
                        </w:rPr>
                        <w:t>people</w:t>
                      </w:r>
                      <w:r w:rsidR="00A82A8F">
                        <w:rPr>
                          <w:sz w:val="20"/>
                          <w:szCs w:val="20"/>
                        </w:rPr>
                        <w:t>’</w:t>
                      </w:r>
                      <w:r w:rsidR="005308DB">
                        <w:rPr>
                          <w:sz w:val="20"/>
                          <w:szCs w:val="20"/>
                        </w:rPr>
                        <w:t>,</w:t>
                      </w:r>
                      <w:r w:rsidR="00A82A8F">
                        <w:rPr>
                          <w:sz w:val="20"/>
                          <w:szCs w:val="20"/>
                        </w:rPr>
                        <w:t xml:space="preserve"> if the plus button is selected</w:t>
                      </w:r>
                      <w:r w:rsidR="005308DB">
                        <w:rPr>
                          <w:sz w:val="20"/>
                          <w:szCs w:val="20"/>
                        </w:rPr>
                        <w:t xml:space="preserve"> the empty bin is filled with a red </w:t>
                      </w:r>
                      <w:r w:rsidR="00A82A8F">
                        <w:rPr>
                          <w:sz w:val="20"/>
                          <w:szCs w:val="20"/>
                        </w:rPr>
                        <w:t>circle</w:t>
                      </w:r>
                      <w:r w:rsidR="005308DB">
                        <w:rPr>
                          <w:sz w:val="20"/>
                          <w:szCs w:val="20"/>
                        </w:rPr>
                        <w:t>.</w:t>
                      </w:r>
                    </w:p>
                  </w:txbxContent>
                </v:textbox>
                <w10:wrap type="square"/>
              </v:shape>
            </w:pict>
          </mc:Fallback>
        </mc:AlternateContent>
      </w:r>
      <w:r w:rsidR="00DB57A6" w:rsidRPr="00FE064B">
        <w:rPr>
          <w:color w:val="000000" w:themeColor="text1"/>
          <w:sz w:val="20"/>
          <w:szCs w:val="20"/>
        </w:rPr>
        <w:t xml:space="preserve">People may </w:t>
      </w:r>
      <w:r w:rsidR="000A319D" w:rsidRPr="00FE064B">
        <w:rPr>
          <w:color w:val="000000" w:themeColor="text1"/>
          <w:sz w:val="20"/>
          <w:szCs w:val="20"/>
        </w:rPr>
        <w:t>have different representations of the underlying</w:t>
      </w:r>
      <w:r w:rsidRPr="00FE064B">
        <w:rPr>
          <w:color w:val="000000" w:themeColor="text1"/>
          <w:sz w:val="20"/>
          <w:szCs w:val="20"/>
        </w:rPr>
        <w:t xml:space="preserve"> probability distributions in cases where they do or do not have personal experience. We use this to motivate our experimental task, in which we ask participants to construct illness distributions for both acute and chronic illnesses, to evaluate how their prior expectations might differ between the two.</w:t>
      </w:r>
      <w:r w:rsidR="0001219E" w:rsidRPr="00FE064B">
        <w:rPr>
          <w:color w:val="000000" w:themeColor="text1"/>
          <w:sz w:val="20"/>
          <w:szCs w:val="20"/>
        </w:rPr>
        <w:t xml:space="preserve"> While participants are being asked a different question about</w:t>
      </w:r>
      <w:r w:rsidR="009F501E" w:rsidRPr="00FE064B">
        <w:rPr>
          <w:color w:val="000000" w:themeColor="text1"/>
          <w:sz w:val="20"/>
          <w:szCs w:val="20"/>
        </w:rPr>
        <w:t xml:space="preserve"> chronic illnesses (as they are evaluating time until death) previous work in this area has illustrated that people do, in fact, understand that these chronic illnesses terminate in death (Robbins &amp; Hemmer, 2017). </w:t>
      </w:r>
    </w:p>
    <w:p w14:paraId="784B8031" w14:textId="2ADF0528" w:rsidR="000A31F1" w:rsidRPr="00FE064B" w:rsidRDefault="000A319D" w:rsidP="000E1870">
      <w:pPr>
        <w:widowControl w:val="0"/>
        <w:autoSpaceDE w:val="0"/>
        <w:autoSpaceDN w:val="0"/>
        <w:adjustRightInd w:val="0"/>
        <w:spacing w:after="240"/>
        <w:ind w:firstLine="187"/>
        <w:contextualSpacing/>
        <w:jc w:val="both"/>
        <w:outlineLvl w:val="0"/>
        <w:rPr>
          <w:color w:val="000000" w:themeColor="text1"/>
          <w:sz w:val="20"/>
          <w:szCs w:val="20"/>
        </w:rPr>
      </w:pPr>
      <w:r w:rsidRPr="00FE064B">
        <w:rPr>
          <w:noProof/>
          <w:color w:val="000000" w:themeColor="text1"/>
          <w:sz w:val="20"/>
          <w:szCs w:val="20"/>
        </w:rPr>
        <w:t xml:space="preserve">In addition to an influence of experience, there might also be individual differences in the representation of probability distributions. </w:t>
      </w:r>
      <w:r w:rsidR="00B03100" w:rsidRPr="00FE064B">
        <w:rPr>
          <w:color w:val="000000" w:themeColor="text1"/>
          <w:sz w:val="20"/>
          <w:szCs w:val="20"/>
        </w:rPr>
        <w:t xml:space="preserve">To measure </w:t>
      </w:r>
      <w:r w:rsidR="00AA75FB" w:rsidRPr="00FE064B">
        <w:rPr>
          <w:color w:val="000000" w:themeColor="text1"/>
          <w:sz w:val="20"/>
          <w:szCs w:val="20"/>
        </w:rPr>
        <w:t>both individual</w:t>
      </w:r>
      <w:r w:rsidR="00B03100" w:rsidRPr="00FE064B">
        <w:rPr>
          <w:color w:val="000000" w:themeColor="text1"/>
          <w:sz w:val="20"/>
          <w:szCs w:val="20"/>
        </w:rPr>
        <w:t xml:space="preserve"> differences</w:t>
      </w:r>
      <w:r w:rsidR="003C0C04" w:rsidRPr="00FE064B">
        <w:rPr>
          <w:color w:val="000000" w:themeColor="text1"/>
          <w:sz w:val="20"/>
          <w:szCs w:val="20"/>
        </w:rPr>
        <w:t>,</w:t>
      </w:r>
      <w:r w:rsidR="00AA75FB" w:rsidRPr="00FE064B">
        <w:rPr>
          <w:color w:val="000000" w:themeColor="text1"/>
          <w:sz w:val="20"/>
          <w:szCs w:val="20"/>
        </w:rPr>
        <w:t xml:space="preserve"> and differences between acute and chronic illnesses,</w:t>
      </w:r>
      <w:r w:rsidR="003C0C04" w:rsidRPr="00FE064B">
        <w:rPr>
          <w:color w:val="000000" w:themeColor="text1"/>
          <w:sz w:val="20"/>
          <w:szCs w:val="20"/>
        </w:rPr>
        <w:t xml:space="preserve"> we adapt this Distribution B</w:t>
      </w:r>
      <w:r w:rsidR="00B03100" w:rsidRPr="00FE064B">
        <w:rPr>
          <w:color w:val="000000" w:themeColor="text1"/>
          <w:sz w:val="20"/>
          <w:szCs w:val="20"/>
        </w:rPr>
        <w:t xml:space="preserve">uilder of Goldstein, Johnson, &amp; Sharpe (2003), to measure people’s prior expectations for </w:t>
      </w:r>
      <w:r w:rsidR="0068096D" w:rsidRPr="00FE064B">
        <w:rPr>
          <w:color w:val="000000" w:themeColor="text1"/>
          <w:sz w:val="20"/>
          <w:szCs w:val="20"/>
        </w:rPr>
        <w:t xml:space="preserve">illness duration probability </w:t>
      </w:r>
      <w:r w:rsidR="00B03100" w:rsidRPr="00FE064B">
        <w:rPr>
          <w:color w:val="000000" w:themeColor="text1"/>
          <w:sz w:val="20"/>
          <w:szCs w:val="20"/>
        </w:rPr>
        <w:t xml:space="preserve">distributions. This paradigm has previously been used to measure people’s ability to reproduce data they have recently experienced (e.g. numbers on balls in a bag), finding that people can accurately represent the mean and </w:t>
      </w:r>
      <w:r w:rsidR="004D0C97" w:rsidRPr="00FE064B">
        <w:rPr>
          <w:color w:val="000000" w:themeColor="text1"/>
          <w:sz w:val="20"/>
          <w:szCs w:val="20"/>
        </w:rPr>
        <w:t>form</w:t>
      </w:r>
      <w:r w:rsidR="00BC5668" w:rsidRPr="00FE064B">
        <w:rPr>
          <w:color w:val="000000" w:themeColor="text1"/>
          <w:sz w:val="20"/>
          <w:szCs w:val="20"/>
        </w:rPr>
        <w:t xml:space="preserve"> of probability distributions</w:t>
      </w:r>
      <w:r w:rsidR="00AF18DB" w:rsidRPr="00FE064B">
        <w:rPr>
          <w:color w:val="000000" w:themeColor="text1"/>
          <w:sz w:val="20"/>
          <w:szCs w:val="20"/>
        </w:rPr>
        <w:t>.</w:t>
      </w:r>
      <w:r w:rsidR="000A31F1" w:rsidRPr="00FE064B">
        <w:rPr>
          <w:color w:val="000000" w:themeColor="text1"/>
          <w:sz w:val="20"/>
          <w:szCs w:val="20"/>
        </w:rPr>
        <w:t xml:space="preserve"> </w:t>
      </w:r>
    </w:p>
    <w:p w14:paraId="3C40FEA1" w14:textId="72EAD78C" w:rsidR="00C700A4" w:rsidRPr="00FE064B" w:rsidRDefault="003C69A2" w:rsidP="00325A95">
      <w:pPr>
        <w:spacing w:after="60"/>
        <w:ind w:firstLine="187"/>
        <w:jc w:val="both"/>
        <w:rPr>
          <w:color w:val="000000" w:themeColor="text1"/>
          <w:sz w:val="20"/>
          <w:szCs w:val="20"/>
        </w:rPr>
      </w:pPr>
      <w:r w:rsidRPr="00FE064B">
        <w:rPr>
          <w:color w:val="000000" w:themeColor="text1"/>
          <w:sz w:val="20"/>
          <w:szCs w:val="20"/>
        </w:rPr>
        <w:t xml:space="preserve">In this </w:t>
      </w:r>
      <w:r w:rsidR="000246C3" w:rsidRPr="00FE064B">
        <w:rPr>
          <w:color w:val="000000" w:themeColor="text1"/>
          <w:sz w:val="20"/>
          <w:szCs w:val="20"/>
        </w:rPr>
        <w:t>experiment,</w:t>
      </w:r>
      <w:r w:rsidRPr="00FE064B">
        <w:rPr>
          <w:color w:val="000000" w:themeColor="text1"/>
          <w:sz w:val="20"/>
          <w:szCs w:val="20"/>
        </w:rPr>
        <w:t xml:space="preserve"> we </w:t>
      </w:r>
      <w:r w:rsidR="0068096D" w:rsidRPr="00FE064B">
        <w:rPr>
          <w:color w:val="000000" w:themeColor="text1"/>
          <w:sz w:val="20"/>
          <w:szCs w:val="20"/>
        </w:rPr>
        <w:t>sought</w:t>
      </w:r>
      <w:r w:rsidR="00D70FA8" w:rsidRPr="00FE064B">
        <w:rPr>
          <w:color w:val="000000" w:themeColor="text1"/>
          <w:sz w:val="20"/>
          <w:szCs w:val="20"/>
        </w:rPr>
        <w:t xml:space="preserve"> to answer the following questions: </w:t>
      </w:r>
      <w:r w:rsidR="00306E63" w:rsidRPr="00FE064B">
        <w:rPr>
          <w:color w:val="000000" w:themeColor="text1"/>
          <w:sz w:val="20"/>
          <w:szCs w:val="20"/>
        </w:rPr>
        <w:t xml:space="preserve">(1) </w:t>
      </w:r>
      <w:r w:rsidRPr="00FE064B">
        <w:rPr>
          <w:color w:val="000000" w:themeColor="text1"/>
          <w:sz w:val="20"/>
          <w:szCs w:val="20"/>
        </w:rPr>
        <w:t xml:space="preserve">can people accurately </w:t>
      </w:r>
      <w:r w:rsidR="00017FFB" w:rsidRPr="00FE064B">
        <w:rPr>
          <w:color w:val="000000" w:themeColor="text1"/>
          <w:sz w:val="20"/>
          <w:szCs w:val="20"/>
        </w:rPr>
        <w:t>represent</w:t>
      </w:r>
      <w:r w:rsidRPr="00FE064B">
        <w:rPr>
          <w:color w:val="000000" w:themeColor="text1"/>
          <w:sz w:val="20"/>
          <w:szCs w:val="20"/>
        </w:rPr>
        <w:t xml:space="preserve"> the </w:t>
      </w:r>
      <w:r w:rsidR="004D0C97" w:rsidRPr="00FE064B">
        <w:rPr>
          <w:color w:val="000000" w:themeColor="text1"/>
          <w:sz w:val="20"/>
          <w:szCs w:val="20"/>
        </w:rPr>
        <w:t>form</w:t>
      </w:r>
      <w:r w:rsidRPr="00FE064B">
        <w:rPr>
          <w:color w:val="000000" w:themeColor="text1"/>
          <w:sz w:val="20"/>
          <w:szCs w:val="20"/>
        </w:rPr>
        <w:t xml:space="preserve"> of illness distributions? </w:t>
      </w:r>
      <w:r w:rsidR="00306E63" w:rsidRPr="00FE064B">
        <w:rPr>
          <w:color w:val="000000" w:themeColor="text1"/>
          <w:sz w:val="20"/>
          <w:szCs w:val="20"/>
        </w:rPr>
        <w:t xml:space="preserve">(2) </w:t>
      </w:r>
      <w:r w:rsidRPr="00FE064B">
        <w:rPr>
          <w:color w:val="000000" w:themeColor="text1"/>
          <w:sz w:val="20"/>
          <w:szCs w:val="20"/>
        </w:rPr>
        <w:t xml:space="preserve">can people accurately </w:t>
      </w:r>
      <w:r w:rsidR="00017FFB" w:rsidRPr="00FE064B">
        <w:rPr>
          <w:color w:val="000000" w:themeColor="text1"/>
          <w:sz w:val="20"/>
          <w:szCs w:val="20"/>
        </w:rPr>
        <w:t>represent</w:t>
      </w:r>
      <w:r w:rsidRPr="00FE064B">
        <w:rPr>
          <w:color w:val="000000" w:themeColor="text1"/>
          <w:sz w:val="20"/>
          <w:szCs w:val="20"/>
        </w:rPr>
        <w:t xml:space="preserve"> the mean of illness distributions?</w:t>
      </w:r>
      <w:r w:rsidR="00433F4C" w:rsidRPr="00FE064B">
        <w:rPr>
          <w:color w:val="000000" w:themeColor="text1"/>
          <w:sz w:val="20"/>
          <w:szCs w:val="20"/>
        </w:rPr>
        <w:t xml:space="preserve"> (3) are the</w:t>
      </w:r>
      <w:r w:rsidR="00306E63" w:rsidRPr="00FE064B">
        <w:rPr>
          <w:color w:val="000000" w:themeColor="text1"/>
          <w:sz w:val="20"/>
          <w:szCs w:val="20"/>
        </w:rPr>
        <w:t>r</w:t>
      </w:r>
      <w:r w:rsidR="00433F4C" w:rsidRPr="00FE064B">
        <w:rPr>
          <w:color w:val="000000" w:themeColor="text1"/>
          <w:sz w:val="20"/>
          <w:szCs w:val="20"/>
        </w:rPr>
        <w:t>e</w:t>
      </w:r>
      <w:r w:rsidR="00306E63" w:rsidRPr="00FE064B">
        <w:rPr>
          <w:color w:val="000000" w:themeColor="text1"/>
          <w:sz w:val="20"/>
          <w:szCs w:val="20"/>
        </w:rPr>
        <w:t xml:space="preserve"> differences</w:t>
      </w:r>
      <w:r w:rsidRPr="00FE064B">
        <w:rPr>
          <w:color w:val="000000" w:themeColor="text1"/>
          <w:sz w:val="20"/>
          <w:szCs w:val="20"/>
        </w:rPr>
        <w:t xml:space="preserve"> in accuracy</w:t>
      </w:r>
      <w:r w:rsidR="00306E63" w:rsidRPr="00FE064B">
        <w:rPr>
          <w:color w:val="000000" w:themeColor="text1"/>
          <w:sz w:val="20"/>
          <w:szCs w:val="20"/>
        </w:rPr>
        <w:t xml:space="preserve"> between acute and chronic</w:t>
      </w:r>
      <w:r w:rsidRPr="00FE064B">
        <w:rPr>
          <w:color w:val="000000" w:themeColor="text1"/>
          <w:sz w:val="20"/>
          <w:szCs w:val="20"/>
        </w:rPr>
        <w:t xml:space="preserve"> illnesses?</w:t>
      </w:r>
      <w:r w:rsidR="00306E63" w:rsidRPr="00FE064B">
        <w:rPr>
          <w:color w:val="000000" w:themeColor="text1"/>
          <w:sz w:val="20"/>
          <w:szCs w:val="20"/>
        </w:rPr>
        <w:t xml:space="preserve"> (4) are </w:t>
      </w:r>
      <w:r w:rsidR="00017FFB" w:rsidRPr="00FE064B">
        <w:rPr>
          <w:color w:val="000000" w:themeColor="text1"/>
          <w:sz w:val="20"/>
          <w:szCs w:val="20"/>
        </w:rPr>
        <w:t>there</w:t>
      </w:r>
      <w:r w:rsidR="00306E63" w:rsidRPr="00FE064B">
        <w:rPr>
          <w:color w:val="000000" w:themeColor="text1"/>
          <w:sz w:val="20"/>
          <w:szCs w:val="20"/>
        </w:rPr>
        <w:t xml:space="preserve"> in</w:t>
      </w:r>
      <w:r w:rsidRPr="00FE064B">
        <w:rPr>
          <w:color w:val="000000" w:themeColor="text1"/>
          <w:sz w:val="20"/>
          <w:szCs w:val="20"/>
        </w:rPr>
        <w:t>dividual differences in the st</w:t>
      </w:r>
      <w:r w:rsidR="00BC5668" w:rsidRPr="00FE064B">
        <w:rPr>
          <w:color w:val="000000" w:themeColor="text1"/>
          <w:sz w:val="20"/>
          <w:szCs w:val="20"/>
        </w:rPr>
        <w:t>rategies</w:t>
      </w:r>
      <w:r w:rsidRPr="00FE064B">
        <w:rPr>
          <w:color w:val="000000" w:themeColor="text1"/>
          <w:sz w:val="20"/>
          <w:szCs w:val="20"/>
        </w:rPr>
        <w:t xml:space="preserve"> people use to generate these distributions?</w:t>
      </w:r>
      <w:r w:rsidR="00306E63" w:rsidRPr="00FE064B">
        <w:rPr>
          <w:color w:val="000000" w:themeColor="text1"/>
          <w:sz w:val="20"/>
          <w:szCs w:val="20"/>
        </w:rPr>
        <w:t xml:space="preserve"> </w:t>
      </w:r>
    </w:p>
    <w:p w14:paraId="299A6A26" w14:textId="668727B1" w:rsidR="00D90D37" w:rsidRPr="00FE064B" w:rsidRDefault="00D90D37" w:rsidP="0001219E">
      <w:pPr>
        <w:pStyle w:val="Heading2"/>
        <w:spacing w:before="0" w:after="0"/>
        <w:jc w:val="center"/>
        <w:rPr>
          <w:color w:val="000000" w:themeColor="text1"/>
          <w:sz w:val="24"/>
        </w:rPr>
      </w:pPr>
      <w:r w:rsidRPr="00FE064B">
        <w:rPr>
          <w:color w:val="000000" w:themeColor="text1"/>
          <w:sz w:val="24"/>
        </w:rPr>
        <w:t>Methods</w:t>
      </w:r>
    </w:p>
    <w:p w14:paraId="78A9D853" w14:textId="385B2D7D" w:rsidR="00090839" w:rsidRPr="00FE064B" w:rsidRDefault="00CA26E3" w:rsidP="00795E4C">
      <w:pPr>
        <w:pStyle w:val="Heading2"/>
        <w:spacing w:before="0"/>
        <w:contextualSpacing/>
        <w:jc w:val="both"/>
        <w:rPr>
          <w:color w:val="000000" w:themeColor="text1"/>
          <w:szCs w:val="22"/>
        </w:rPr>
      </w:pPr>
      <w:r w:rsidRPr="00FE064B">
        <w:rPr>
          <w:color w:val="000000" w:themeColor="text1"/>
          <w:szCs w:val="22"/>
        </w:rPr>
        <w:t>Participants</w:t>
      </w:r>
      <w:r w:rsidR="00D90D37" w:rsidRPr="00FE064B">
        <w:rPr>
          <w:color w:val="000000" w:themeColor="text1"/>
          <w:szCs w:val="22"/>
        </w:rPr>
        <w:t xml:space="preserve"> </w:t>
      </w:r>
    </w:p>
    <w:p w14:paraId="23E6F4D8" w14:textId="10CE3D9F" w:rsidR="00393C35" w:rsidRPr="00FE064B" w:rsidRDefault="007F2348" w:rsidP="0084490F">
      <w:pPr>
        <w:pStyle w:val="Heading2"/>
        <w:contextualSpacing/>
        <w:jc w:val="both"/>
        <w:rPr>
          <w:color w:val="000000" w:themeColor="text1"/>
          <w:sz w:val="20"/>
        </w:rPr>
      </w:pPr>
      <w:r w:rsidRPr="00FE064B">
        <w:rPr>
          <w:b w:val="0"/>
          <w:color w:val="000000" w:themeColor="text1"/>
          <w:sz w:val="20"/>
        </w:rPr>
        <w:t>Twenty</w:t>
      </w:r>
      <w:r w:rsidR="00CA26E3" w:rsidRPr="00FE064B">
        <w:rPr>
          <w:b w:val="0"/>
          <w:color w:val="000000" w:themeColor="text1"/>
          <w:sz w:val="20"/>
        </w:rPr>
        <w:t xml:space="preserve"> Mechanical-Turk workers participated in exchange </w:t>
      </w:r>
      <w:r w:rsidR="00FD54D1" w:rsidRPr="00FE064B">
        <w:rPr>
          <w:b w:val="0"/>
          <w:color w:val="000000" w:themeColor="text1"/>
          <w:sz w:val="20"/>
        </w:rPr>
        <w:t xml:space="preserve">for </w:t>
      </w:r>
      <w:r w:rsidR="00CA26E3" w:rsidRPr="00FE064B">
        <w:rPr>
          <w:b w:val="0"/>
          <w:color w:val="000000" w:themeColor="text1"/>
          <w:sz w:val="20"/>
        </w:rPr>
        <w:t>$1</w:t>
      </w:r>
      <w:r w:rsidR="0001219E" w:rsidRPr="00FE064B">
        <w:rPr>
          <w:b w:val="0"/>
          <w:color w:val="000000" w:themeColor="text1"/>
          <w:sz w:val="20"/>
        </w:rPr>
        <w:t xml:space="preserve"> (based on the number of participants used by Goldstein et al. (2014) in the same task)</w:t>
      </w:r>
      <w:r w:rsidR="00CA26E3" w:rsidRPr="00FE064B">
        <w:rPr>
          <w:b w:val="0"/>
          <w:color w:val="000000" w:themeColor="text1"/>
          <w:sz w:val="20"/>
        </w:rPr>
        <w:t>.</w:t>
      </w:r>
      <w:r w:rsidR="00306E63" w:rsidRPr="00FE064B">
        <w:rPr>
          <w:b w:val="0"/>
          <w:color w:val="000000" w:themeColor="text1"/>
          <w:sz w:val="20"/>
        </w:rPr>
        <w:t xml:space="preserve"> The task lasted </w:t>
      </w:r>
      <w:r w:rsidR="00293E76" w:rsidRPr="00FE064B">
        <w:rPr>
          <w:b w:val="0"/>
          <w:color w:val="000000" w:themeColor="text1"/>
          <w:sz w:val="20"/>
        </w:rPr>
        <w:t>8.75</w:t>
      </w:r>
      <w:r w:rsidR="00EA52F9" w:rsidRPr="00FE064B">
        <w:rPr>
          <w:b w:val="0"/>
          <w:color w:val="000000" w:themeColor="text1"/>
          <w:sz w:val="20"/>
        </w:rPr>
        <w:t xml:space="preserve"> minutes on average.</w:t>
      </w:r>
    </w:p>
    <w:p w14:paraId="025DAD29" w14:textId="69D528C5" w:rsidR="00090839" w:rsidRPr="00FE064B" w:rsidRDefault="00CA26E3" w:rsidP="0084490F">
      <w:pPr>
        <w:pStyle w:val="NormalSectionStart"/>
        <w:contextualSpacing/>
        <w:rPr>
          <w:b/>
          <w:color w:val="000000" w:themeColor="text1"/>
          <w:sz w:val="22"/>
          <w:szCs w:val="22"/>
        </w:rPr>
      </w:pPr>
      <w:r w:rsidRPr="00FE064B">
        <w:rPr>
          <w:b/>
          <w:color w:val="000000" w:themeColor="text1"/>
          <w:sz w:val="22"/>
          <w:szCs w:val="22"/>
        </w:rPr>
        <w:t>Materials</w:t>
      </w:r>
      <w:r w:rsidR="00D90D37" w:rsidRPr="00FE064B">
        <w:rPr>
          <w:b/>
          <w:color w:val="000000" w:themeColor="text1"/>
          <w:sz w:val="22"/>
          <w:szCs w:val="22"/>
        </w:rPr>
        <w:t xml:space="preserve"> </w:t>
      </w:r>
    </w:p>
    <w:tbl>
      <w:tblPr>
        <w:tblStyle w:val="TableGrid"/>
        <w:tblpPr w:leftFromText="187" w:rightFromText="187" w:vertAnchor="page" w:horzAnchor="page" w:tblpX="6370" w:tblpY="10624"/>
        <w:tblW w:w="472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1"/>
        <w:gridCol w:w="2310"/>
      </w:tblGrid>
      <w:tr w:rsidR="005E1881" w:rsidRPr="00FE064B" w14:paraId="539EA585" w14:textId="77777777" w:rsidTr="004D0C97">
        <w:trPr>
          <w:trHeight w:val="297"/>
        </w:trPr>
        <w:tc>
          <w:tcPr>
            <w:tcW w:w="4721" w:type="dxa"/>
            <w:gridSpan w:val="2"/>
            <w:tcBorders>
              <w:top w:val="nil"/>
              <w:bottom w:val="single" w:sz="4" w:space="0" w:color="auto"/>
            </w:tcBorders>
          </w:tcPr>
          <w:p w14:paraId="09F33E03" w14:textId="77777777" w:rsidR="004D0C97" w:rsidRPr="00FE064B" w:rsidRDefault="004D0C97" w:rsidP="004D0C97">
            <w:pPr>
              <w:widowControl w:val="0"/>
              <w:autoSpaceDE w:val="0"/>
              <w:autoSpaceDN w:val="0"/>
              <w:adjustRightInd w:val="0"/>
              <w:spacing w:after="240"/>
              <w:contextualSpacing/>
              <w:jc w:val="both"/>
              <w:rPr>
                <w:rFonts w:cs="Times New Roman"/>
                <w:i/>
                <w:color w:val="000000" w:themeColor="text1"/>
                <w:sz w:val="20"/>
                <w:szCs w:val="20"/>
              </w:rPr>
            </w:pPr>
            <w:r w:rsidRPr="00FE064B">
              <w:rPr>
                <w:rFonts w:cs="Times New Roman"/>
                <w:color w:val="000000" w:themeColor="text1"/>
                <w:sz w:val="20"/>
                <w:szCs w:val="20"/>
              </w:rPr>
              <w:t xml:space="preserve">Table 1: </w:t>
            </w:r>
            <w:r w:rsidRPr="00FE064B">
              <w:rPr>
                <w:rFonts w:cs="Times New Roman"/>
                <w:i/>
                <w:iCs/>
                <w:color w:val="000000" w:themeColor="text1"/>
                <w:sz w:val="20"/>
                <w:szCs w:val="20"/>
              </w:rPr>
              <w:t>Sources for Clinical Data (in order of prevalence)</w:t>
            </w:r>
          </w:p>
        </w:tc>
      </w:tr>
      <w:tr w:rsidR="005E1881" w:rsidRPr="00FE064B" w14:paraId="3FDE7364" w14:textId="77777777" w:rsidTr="004D0C97">
        <w:trPr>
          <w:trHeight w:val="190"/>
        </w:trPr>
        <w:tc>
          <w:tcPr>
            <w:tcW w:w="2411" w:type="dxa"/>
            <w:tcBorders>
              <w:top w:val="single" w:sz="4" w:space="0" w:color="auto"/>
              <w:bottom w:val="single" w:sz="4" w:space="0" w:color="auto"/>
            </w:tcBorders>
          </w:tcPr>
          <w:p w14:paraId="0840D482" w14:textId="77777777" w:rsidR="004D0C97" w:rsidRPr="00FE064B" w:rsidRDefault="004D0C97" w:rsidP="004D0C97">
            <w:pPr>
              <w:widowControl w:val="0"/>
              <w:autoSpaceDE w:val="0"/>
              <w:autoSpaceDN w:val="0"/>
              <w:adjustRightInd w:val="0"/>
              <w:spacing w:after="240"/>
              <w:contextualSpacing/>
              <w:jc w:val="both"/>
              <w:rPr>
                <w:rFonts w:eastAsia="Times" w:cs="Times New Roman"/>
                <w:b/>
                <w:color w:val="000000" w:themeColor="text1"/>
                <w:sz w:val="20"/>
                <w:szCs w:val="20"/>
              </w:rPr>
            </w:pPr>
            <w:r w:rsidRPr="00FE064B">
              <w:rPr>
                <w:rFonts w:eastAsia="Times" w:cs="Times New Roman"/>
                <w:b/>
                <w:color w:val="000000" w:themeColor="text1"/>
                <w:sz w:val="20"/>
                <w:szCs w:val="20"/>
              </w:rPr>
              <w:t xml:space="preserve">Illness </w:t>
            </w:r>
          </w:p>
          <w:p w14:paraId="3A253600" w14:textId="77777777" w:rsidR="004D0C97" w:rsidRPr="00FE064B" w:rsidRDefault="004D0C97" w:rsidP="004D0C97">
            <w:pPr>
              <w:widowControl w:val="0"/>
              <w:autoSpaceDE w:val="0"/>
              <w:autoSpaceDN w:val="0"/>
              <w:adjustRightInd w:val="0"/>
              <w:spacing w:after="240"/>
              <w:contextualSpacing/>
              <w:jc w:val="both"/>
              <w:rPr>
                <w:rFonts w:cs="Times New Roman"/>
                <w:color w:val="000000" w:themeColor="text1"/>
                <w:sz w:val="20"/>
                <w:szCs w:val="20"/>
              </w:rPr>
            </w:pPr>
            <w:r w:rsidRPr="00FE064B">
              <w:rPr>
                <w:rFonts w:eastAsia="Times" w:cs="Times New Roman"/>
                <w:color w:val="000000" w:themeColor="text1"/>
                <w:sz w:val="20"/>
                <w:szCs w:val="20"/>
              </w:rPr>
              <w:t>(Prevalence/10,000)</w:t>
            </w:r>
          </w:p>
        </w:tc>
        <w:tc>
          <w:tcPr>
            <w:tcW w:w="2310" w:type="dxa"/>
            <w:tcBorders>
              <w:top w:val="single" w:sz="4" w:space="0" w:color="auto"/>
              <w:bottom w:val="single" w:sz="4" w:space="0" w:color="auto"/>
            </w:tcBorders>
          </w:tcPr>
          <w:p w14:paraId="40956F5F" w14:textId="77777777" w:rsidR="004D0C97" w:rsidRPr="00FE064B" w:rsidRDefault="004D0C97" w:rsidP="004D0C97">
            <w:pPr>
              <w:widowControl w:val="0"/>
              <w:autoSpaceDE w:val="0"/>
              <w:autoSpaceDN w:val="0"/>
              <w:adjustRightInd w:val="0"/>
              <w:spacing w:after="240"/>
              <w:contextualSpacing/>
              <w:jc w:val="both"/>
              <w:rPr>
                <w:rFonts w:cs="Times New Roman"/>
                <w:b/>
                <w:color w:val="000000" w:themeColor="text1"/>
                <w:sz w:val="20"/>
                <w:szCs w:val="20"/>
              </w:rPr>
            </w:pPr>
            <w:r w:rsidRPr="00FE064B">
              <w:rPr>
                <w:rFonts w:eastAsia="Times" w:cs="Times New Roman"/>
                <w:b/>
                <w:color w:val="000000" w:themeColor="text1"/>
                <w:sz w:val="20"/>
                <w:szCs w:val="20"/>
              </w:rPr>
              <w:t>Source of Clinical Data</w:t>
            </w:r>
          </w:p>
        </w:tc>
      </w:tr>
      <w:tr w:rsidR="005E1881" w:rsidRPr="00FE064B" w14:paraId="443E23E3" w14:textId="77777777" w:rsidTr="004D0C97">
        <w:trPr>
          <w:trHeight w:val="190"/>
        </w:trPr>
        <w:tc>
          <w:tcPr>
            <w:tcW w:w="4721" w:type="dxa"/>
            <w:gridSpan w:val="2"/>
            <w:tcBorders>
              <w:top w:val="single" w:sz="4" w:space="0" w:color="auto"/>
              <w:bottom w:val="single" w:sz="4" w:space="0" w:color="auto"/>
            </w:tcBorders>
          </w:tcPr>
          <w:p w14:paraId="53FDA209" w14:textId="77777777" w:rsidR="004D0C97" w:rsidRPr="00FE064B" w:rsidRDefault="004D0C97" w:rsidP="004D0C97">
            <w:pPr>
              <w:widowControl w:val="0"/>
              <w:autoSpaceDE w:val="0"/>
              <w:autoSpaceDN w:val="0"/>
              <w:adjustRightInd w:val="0"/>
              <w:spacing w:after="240"/>
              <w:contextualSpacing/>
              <w:jc w:val="center"/>
              <w:rPr>
                <w:rFonts w:eastAsia="Times" w:cs="Times New Roman"/>
                <w:color w:val="000000" w:themeColor="text1"/>
                <w:sz w:val="20"/>
                <w:szCs w:val="20"/>
              </w:rPr>
            </w:pPr>
            <w:r w:rsidRPr="00FE064B">
              <w:rPr>
                <w:rFonts w:eastAsia="Times" w:cs="Times New Roman"/>
                <w:b/>
                <w:color w:val="000000" w:themeColor="text1"/>
                <w:sz w:val="20"/>
                <w:szCs w:val="20"/>
              </w:rPr>
              <w:t>Acute (in order of prevalence)</w:t>
            </w:r>
          </w:p>
        </w:tc>
      </w:tr>
      <w:tr w:rsidR="005E1881" w:rsidRPr="00FE064B" w14:paraId="2E549ACA" w14:textId="77777777" w:rsidTr="004D0C97">
        <w:trPr>
          <w:trHeight w:val="318"/>
        </w:trPr>
        <w:tc>
          <w:tcPr>
            <w:tcW w:w="2411" w:type="dxa"/>
            <w:tcBorders>
              <w:top w:val="single" w:sz="4" w:space="0" w:color="auto"/>
            </w:tcBorders>
          </w:tcPr>
          <w:p w14:paraId="1EF39588" w14:textId="77777777" w:rsidR="004D0C97" w:rsidRPr="00FE064B" w:rsidRDefault="004D0C97" w:rsidP="004D0C97">
            <w:pPr>
              <w:widowControl w:val="0"/>
              <w:autoSpaceDE w:val="0"/>
              <w:autoSpaceDN w:val="0"/>
              <w:adjustRightInd w:val="0"/>
              <w:spacing w:after="240"/>
              <w:contextualSpacing/>
              <w:jc w:val="both"/>
              <w:rPr>
                <w:rFonts w:cs="Times New Roman"/>
                <w:color w:val="000000" w:themeColor="text1"/>
                <w:sz w:val="20"/>
                <w:szCs w:val="20"/>
              </w:rPr>
            </w:pPr>
            <w:r w:rsidRPr="00FE064B">
              <w:rPr>
                <w:rFonts w:eastAsia="Times" w:cs="Times New Roman"/>
                <w:color w:val="000000" w:themeColor="text1"/>
                <w:sz w:val="20"/>
                <w:szCs w:val="20"/>
              </w:rPr>
              <w:t>Appendicitis (9)</w:t>
            </w:r>
          </w:p>
        </w:tc>
        <w:tc>
          <w:tcPr>
            <w:tcW w:w="2310" w:type="dxa"/>
            <w:tcBorders>
              <w:top w:val="single" w:sz="4" w:space="0" w:color="auto"/>
            </w:tcBorders>
          </w:tcPr>
          <w:p w14:paraId="01BC42A0" w14:textId="77777777" w:rsidR="004D0C97" w:rsidRPr="00FE064B" w:rsidRDefault="004D0C97" w:rsidP="004D0C97">
            <w:pPr>
              <w:tabs>
                <w:tab w:val="num" w:pos="720"/>
                <w:tab w:val="num" w:pos="2160"/>
                <w:tab w:val="num" w:pos="3600"/>
                <w:tab w:val="num" w:pos="5040"/>
              </w:tabs>
              <w:contextualSpacing/>
              <w:jc w:val="both"/>
              <w:rPr>
                <w:rFonts w:cs="Times New Roman"/>
                <w:color w:val="000000" w:themeColor="text1"/>
                <w:sz w:val="20"/>
                <w:szCs w:val="20"/>
                <w:lang w:val="da-DK"/>
              </w:rPr>
            </w:pPr>
            <w:r w:rsidRPr="00FE064B">
              <w:rPr>
                <w:rFonts w:cs="Times New Roman"/>
                <w:color w:val="000000" w:themeColor="text1"/>
                <w:sz w:val="20"/>
                <w:szCs w:val="20"/>
                <w:lang w:val="da-DK"/>
              </w:rPr>
              <w:t>Atema et al. (2015)</w:t>
            </w:r>
          </w:p>
        </w:tc>
      </w:tr>
      <w:tr w:rsidR="005E1881" w:rsidRPr="00FE064B" w14:paraId="0C2BB74F" w14:textId="77777777" w:rsidTr="004D0C97">
        <w:trPr>
          <w:trHeight w:val="172"/>
        </w:trPr>
        <w:tc>
          <w:tcPr>
            <w:tcW w:w="2411" w:type="dxa"/>
            <w:tcBorders>
              <w:bottom w:val="nil"/>
            </w:tcBorders>
          </w:tcPr>
          <w:p w14:paraId="7EC306BB" w14:textId="77777777" w:rsidR="004D0C97" w:rsidRPr="00FE064B" w:rsidRDefault="004D0C97" w:rsidP="004D0C97">
            <w:pPr>
              <w:widowControl w:val="0"/>
              <w:autoSpaceDE w:val="0"/>
              <w:autoSpaceDN w:val="0"/>
              <w:adjustRightInd w:val="0"/>
              <w:spacing w:after="240"/>
              <w:contextualSpacing/>
              <w:jc w:val="both"/>
              <w:rPr>
                <w:rFonts w:cs="Times New Roman"/>
                <w:color w:val="000000" w:themeColor="text1"/>
                <w:sz w:val="20"/>
                <w:szCs w:val="20"/>
              </w:rPr>
            </w:pPr>
            <w:r w:rsidRPr="00FE064B">
              <w:rPr>
                <w:rFonts w:eastAsia="Times" w:cs="Times New Roman"/>
                <w:color w:val="000000" w:themeColor="text1"/>
                <w:sz w:val="20"/>
                <w:szCs w:val="20"/>
              </w:rPr>
              <w:t>Seasonal Flu (1250)</w:t>
            </w:r>
          </w:p>
        </w:tc>
        <w:tc>
          <w:tcPr>
            <w:tcW w:w="2310" w:type="dxa"/>
            <w:tcBorders>
              <w:bottom w:val="nil"/>
            </w:tcBorders>
          </w:tcPr>
          <w:p w14:paraId="1AE6327D" w14:textId="77777777" w:rsidR="004D0C97" w:rsidRPr="00FE064B" w:rsidRDefault="004D0C97" w:rsidP="004D0C97">
            <w:pPr>
              <w:widowControl w:val="0"/>
              <w:autoSpaceDE w:val="0"/>
              <w:autoSpaceDN w:val="0"/>
              <w:adjustRightInd w:val="0"/>
              <w:spacing w:after="240"/>
              <w:contextualSpacing/>
              <w:jc w:val="both"/>
              <w:rPr>
                <w:rFonts w:cs="Times New Roman"/>
                <w:i/>
                <w:color w:val="000000" w:themeColor="text1"/>
                <w:sz w:val="20"/>
                <w:szCs w:val="20"/>
              </w:rPr>
            </w:pPr>
            <w:r w:rsidRPr="00FE064B">
              <w:rPr>
                <w:rFonts w:eastAsia="Times New Roman" w:cs="Times New Roman"/>
                <w:color w:val="000000" w:themeColor="text1"/>
                <w:sz w:val="20"/>
                <w:szCs w:val="20"/>
              </w:rPr>
              <w:t>Kohno et al. (2010)</w:t>
            </w:r>
          </w:p>
        </w:tc>
      </w:tr>
      <w:tr w:rsidR="005E1881" w:rsidRPr="00FE064B" w14:paraId="0498C25C" w14:textId="77777777" w:rsidTr="004D0C97">
        <w:trPr>
          <w:trHeight w:val="138"/>
        </w:trPr>
        <w:tc>
          <w:tcPr>
            <w:tcW w:w="2411" w:type="dxa"/>
            <w:tcBorders>
              <w:top w:val="nil"/>
              <w:bottom w:val="nil"/>
            </w:tcBorders>
          </w:tcPr>
          <w:p w14:paraId="042419A2" w14:textId="77777777" w:rsidR="004D0C97" w:rsidRPr="00FE064B" w:rsidRDefault="004D0C97" w:rsidP="004D0C97">
            <w:pPr>
              <w:widowControl w:val="0"/>
              <w:autoSpaceDE w:val="0"/>
              <w:autoSpaceDN w:val="0"/>
              <w:adjustRightInd w:val="0"/>
              <w:spacing w:after="240"/>
              <w:contextualSpacing/>
              <w:jc w:val="both"/>
              <w:rPr>
                <w:rFonts w:cs="Times New Roman"/>
                <w:color w:val="000000" w:themeColor="text1"/>
                <w:sz w:val="20"/>
                <w:szCs w:val="20"/>
              </w:rPr>
            </w:pPr>
            <w:r w:rsidRPr="00FE064B">
              <w:rPr>
                <w:rFonts w:eastAsia="Times" w:cs="Times New Roman"/>
                <w:color w:val="000000" w:themeColor="text1"/>
                <w:sz w:val="20"/>
                <w:szCs w:val="20"/>
              </w:rPr>
              <w:t>Common Cold (2360)</w:t>
            </w:r>
          </w:p>
        </w:tc>
        <w:tc>
          <w:tcPr>
            <w:tcW w:w="2310" w:type="dxa"/>
            <w:tcBorders>
              <w:bottom w:val="nil"/>
            </w:tcBorders>
            <w:vAlign w:val="bottom"/>
          </w:tcPr>
          <w:p w14:paraId="77F81DB6" w14:textId="77777777" w:rsidR="004D0C97" w:rsidRPr="00FE064B" w:rsidRDefault="004D0C97" w:rsidP="004D0C97">
            <w:pPr>
              <w:jc w:val="both"/>
              <w:rPr>
                <w:rFonts w:cs="Times New Roman"/>
                <w:color w:val="000000" w:themeColor="text1"/>
                <w:sz w:val="20"/>
                <w:szCs w:val="20"/>
              </w:rPr>
            </w:pPr>
            <w:proofErr w:type="spellStart"/>
            <w:r w:rsidRPr="00FE064B">
              <w:rPr>
                <w:rFonts w:eastAsia="Times New Roman" w:cs="Times New Roman"/>
                <w:color w:val="000000" w:themeColor="text1"/>
                <w:sz w:val="20"/>
                <w:szCs w:val="20"/>
              </w:rPr>
              <w:t>Gwaltney</w:t>
            </w:r>
            <w:proofErr w:type="spellEnd"/>
            <w:r w:rsidRPr="00FE064B">
              <w:rPr>
                <w:rFonts w:eastAsia="Times New Roman" w:cs="Times New Roman"/>
                <w:color w:val="000000" w:themeColor="text1"/>
                <w:sz w:val="20"/>
                <w:szCs w:val="20"/>
              </w:rPr>
              <w:t xml:space="preserve"> (1967)</w:t>
            </w:r>
          </w:p>
        </w:tc>
      </w:tr>
      <w:tr w:rsidR="005E1881" w:rsidRPr="00FE064B" w14:paraId="057D0EEB" w14:textId="77777777" w:rsidTr="004D0C97">
        <w:trPr>
          <w:trHeight w:val="153"/>
        </w:trPr>
        <w:tc>
          <w:tcPr>
            <w:tcW w:w="4721" w:type="dxa"/>
            <w:gridSpan w:val="2"/>
            <w:tcBorders>
              <w:top w:val="nil"/>
              <w:bottom w:val="single" w:sz="4" w:space="0" w:color="auto"/>
            </w:tcBorders>
          </w:tcPr>
          <w:p w14:paraId="736504FB" w14:textId="77777777" w:rsidR="004D0C97" w:rsidRPr="00FE064B" w:rsidRDefault="004D0C97" w:rsidP="004D0C97">
            <w:pPr>
              <w:widowControl w:val="0"/>
              <w:autoSpaceDE w:val="0"/>
              <w:autoSpaceDN w:val="0"/>
              <w:adjustRightInd w:val="0"/>
              <w:spacing w:after="240"/>
              <w:contextualSpacing/>
              <w:jc w:val="center"/>
              <w:rPr>
                <w:rFonts w:cs="Times New Roman"/>
                <w:color w:val="000000" w:themeColor="text1"/>
                <w:sz w:val="20"/>
                <w:szCs w:val="20"/>
              </w:rPr>
            </w:pPr>
            <w:r w:rsidRPr="00FE064B">
              <w:rPr>
                <w:rFonts w:eastAsia="Times" w:cs="Times New Roman"/>
                <w:b/>
                <w:color w:val="000000" w:themeColor="text1"/>
                <w:sz w:val="20"/>
                <w:szCs w:val="20"/>
              </w:rPr>
              <w:t>Chronic (in order of prevalence)</w:t>
            </w:r>
          </w:p>
        </w:tc>
      </w:tr>
      <w:tr w:rsidR="005E1881" w:rsidRPr="00FE064B" w14:paraId="0F8367A1" w14:textId="77777777" w:rsidTr="004D0C97">
        <w:trPr>
          <w:trHeight w:val="138"/>
        </w:trPr>
        <w:tc>
          <w:tcPr>
            <w:tcW w:w="2411" w:type="dxa"/>
            <w:tcBorders>
              <w:top w:val="single" w:sz="4" w:space="0" w:color="auto"/>
              <w:bottom w:val="nil"/>
            </w:tcBorders>
          </w:tcPr>
          <w:p w14:paraId="29B1F90E" w14:textId="77777777" w:rsidR="004D0C97" w:rsidRPr="00FE064B" w:rsidRDefault="004D0C97" w:rsidP="004D0C97">
            <w:pPr>
              <w:widowControl w:val="0"/>
              <w:autoSpaceDE w:val="0"/>
              <w:autoSpaceDN w:val="0"/>
              <w:adjustRightInd w:val="0"/>
              <w:spacing w:after="240"/>
              <w:contextualSpacing/>
              <w:jc w:val="both"/>
              <w:rPr>
                <w:rFonts w:cs="Times New Roman"/>
                <w:color w:val="000000" w:themeColor="text1"/>
                <w:sz w:val="20"/>
                <w:szCs w:val="20"/>
              </w:rPr>
            </w:pPr>
            <w:r w:rsidRPr="00FE064B">
              <w:rPr>
                <w:rFonts w:eastAsia="Times" w:cs="Times New Roman"/>
                <w:color w:val="000000" w:themeColor="text1"/>
                <w:sz w:val="20"/>
                <w:szCs w:val="20"/>
              </w:rPr>
              <w:t>COPD (4.5)</w:t>
            </w:r>
          </w:p>
        </w:tc>
        <w:tc>
          <w:tcPr>
            <w:tcW w:w="2310" w:type="dxa"/>
            <w:tcBorders>
              <w:top w:val="single" w:sz="4" w:space="0" w:color="auto"/>
              <w:bottom w:val="nil"/>
            </w:tcBorders>
          </w:tcPr>
          <w:p w14:paraId="2BAC63F5" w14:textId="77777777" w:rsidR="004D0C97" w:rsidRPr="00FE064B" w:rsidRDefault="004D0C97" w:rsidP="004D0C97">
            <w:pPr>
              <w:widowControl w:val="0"/>
              <w:autoSpaceDE w:val="0"/>
              <w:autoSpaceDN w:val="0"/>
              <w:adjustRightInd w:val="0"/>
              <w:spacing w:after="240"/>
              <w:contextualSpacing/>
              <w:jc w:val="both"/>
              <w:rPr>
                <w:rFonts w:cs="Times New Roman"/>
                <w:i/>
                <w:color w:val="000000" w:themeColor="text1"/>
                <w:sz w:val="20"/>
                <w:szCs w:val="20"/>
              </w:rPr>
            </w:pPr>
            <w:r w:rsidRPr="00FE064B">
              <w:rPr>
                <w:rFonts w:eastAsia="Times New Roman" w:cs="Times New Roman"/>
                <w:color w:val="000000" w:themeColor="text1"/>
                <w:kern w:val="36"/>
                <w:sz w:val="20"/>
                <w:szCs w:val="20"/>
              </w:rPr>
              <w:t>Oswald-</w:t>
            </w:r>
            <w:proofErr w:type="spellStart"/>
            <w:r w:rsidRPr="00FE064B">
              <w:rPr>
                <w:rFonts w:eastAsia="Times New Roman" w:cs="Times New Roman"/>
                <w:color w:val="000000" w:themeColor="text1"/>
                <w:kern w:val="36"/>
                <w:sz w:val="20"/>
                <w:szCs w:val="20"/>
              </w:rPr>
              <w:t>Mammosser</w:t>
            </w:r>
            <w:proofErr w:type="spellEnd"/>
            <w:r w:rsidRPr="00FE064B">
              <w:rPr>
                <w:rFonts w:eastAsia="Times New Roman" w:cs="Times New Roman"/>
                <w:color w:val="000000" w:themeColor="text1"/>
                <w:kern w:val="36"/>
                <w:sz w:val="20"/>
                <w:szCs w:val="20"/>
              </w:rPr>
              <w:t xml:space="preserve"> et al. (1995) </w:t>
            </w:r>
          </w:p>
        </w:tc>
      </w:tr>
      <w:tr w:rsidR="005E1881" w:rsidRPr="00FE064B" w14:paraId="3B345D86" w14:textId="77777777" w:rsidTr="004D0C97">
        <w:trPr>
          <w:trHeight w:val="298"/>
        </w:trPr>
        <w:tc>
          <w:tcPr>
            <w:tcW w:w="2411" w:type="dxa"/>
          </w:tcPr>
          <w:p w14:paraId="3F2B32C0" w14:textId="77777777" w:rsidR="004D0C97" w:rsidRPr="00FE064B" w:rsidRDefault="004D0C97" w:rsidP="004D0C97">
            <w:pPr>
              <w:widowControl w:val="0"/>
              <w:autoSpaceDE w:val="0"/>
              <w:autoSpaceDN w:val="0"/>
              <w:adjustRightInd w:val="0"/>
              <w:spacing w:after="240"/>
              <w:contextualSpacing/>
              <w:jc w:val="both"/>
              <w:rPr>
                <w:rFonts w:cs="Times New Roman"/>
                <w:color w:val="000000" w:themeColor="text1"/>
                <w:sz w:val="20"/>
                <w:szCs w:val="20"/>
              </w:rPr>
            </w:pPr>
            <w:r w:rsidRPr="00FE064B">
              <w:rPr>
                <w:rFonts w:eastAsia="Times" w:cs="Times New Roman"/>
                <w:color w:val="000000" w:themeColor="text1"/>
                <w:sz w:val="20"/>
                <w:szCs w:val="20"/>
              </w:rPr>
              <w:t>Type II Diabetes (860)</w:t>
            </w:r>
          </w:p>
        </w:tc>
        <w:tc>
          <w:tcPr>
            <w:tcW w:w="2310" w:type="dxa"/>
          </w:tcPr>
          <w:p w14:paraId="72B8EBA0" w14:textId="390DE9C3" w:rsidR="004D0C97" w:rsidRPr="00FE064B" w:rsidRDefault="000035EC" w:rsidP="000035EC">
            <w:pPr>
              <w:widowControl w:val="0"/>
              <w:autoSpaceDE w:val="0"/>
              <w:autoSpaceDN w:val="0"/>
              <w:adjustRightInd w:val="0"/>
              <w:spacing w:after="240"/>
              <w:contextualSpacing/>
              <w:jc w:val="both"/>
              <w:rPr>
                <w:rFonts w:cs="Times New Roman"/>
                <w:color w:val="000000" w:themeColor="text1"/>
                <w:sz w:val="20"/>
                <w:szCs w:val="20"/>
              </w:rPr>
            </w:pPr>
            <w:r w:rsidRPr="00FE064B">
              <w:rPr>
                <w:rFonts w:cs="Times New Roman"/>
                <w:color w:val="000000" w:themeColor="text1"/>
                <w:sz w:val="20"/>
                <w:szCs w:val="20"/>
              </w:rPr>
              <w:t>https://taliarobbinsrutgers.wordpress.com/empirical-data</w:t>
            </w:r>
          </w:p>
        </w:tc>
      </w:tr>
      <w:tr w:rsidR="005E1881" w:rsidRPr="00FE064B" w14:paraId="1B308F7D" w14:textId="77777777" w:rsidTr="004D0C97">
        <w:trPr>
          <w:trHeight w:val="215"/>
        </w:trPr>
        <w:tc>
          <w:tcPr>
            <w:tcW w:w="2411" w:type="dxa"/>
          </w:tcPr>
          <w:p w14:paraId="62F4B605" w14:textId="77777777" w:rsidR="004D0C97" w:rsidRPr="00FE064B" w:rsidRDefault="004D0C97" w:rsidP="004D0C97">
            <w:pPr>
              <w:widowControl w:val="0"/>
              <w:autoSpaceDE w:val="0"/>
              <w:autoSpaceDN w:val="0"/>
              <w:adjustRightInd w:val="0"/>
              <w:spacing w:after="240"/>
              <w:contextualSpacing/>
              <w:jc w:val="both"/>
              <w:rPr>
                <w:rFonts w:cs="Times New Roman"/>
                <w:color w:val="000000" w:themeColor="text1"/>
                <w:sz w:val="20"/>
                <w:szCs w:val="20"/>
              </w:rPr>
            </w:pPr>
            <w:r w:rsidRPr="00FE064B">
              <w:rPr>
                <w:rFonts w:eastAsia="Times" w:cs="Times New Roman"/>
                <w:color w:val="000000" w:themeColor="text1"/>
                <w:sz w:val="20"/>
                <w:szCs w:val="20"/>
              </w:rPr>
              <w:t>Chronic Heart Disease (1130)</w:t>
            </w:r>
          </w:p>
        </w:tc>
        <w:tc>
          <w:tcPr>
            <w:tcW w:w="2310" w:type="dxa"/>
          </w:tcPr>
          <w:p w14:paraId="60F7BD93" w14:textId="77777777" w:rsidR="004D0C97" w:rsidRPr="00FE064B" w:rsidRDefault="004D0C97" w:rsidP="004D0C97">
            <w:pPr>
              <w:jc w:val="both"/>
              <w:rPr>
                <w:rFonts w:eastAsia="Times New Roman" w:cs="Times New Roman"/>
                <w:color w:val="000000" w:themeColor="text1"/>
                <w:sz w:val="20"/>
                <w:szCs w:val="20"/>
              </w:rPr>
            </w:pPr>
            <w:proofErr w:type="spellStart"/>
            <w:r w:rsidRPr="00FE064B">
              <w:rPr>
                <w:rFonts w:eastAsia="Times New Roman" w:cs="Times New Roman"/>
                <w:color w:val="000000" w:themeColor="text1"/>
                <w:sz w:val="20"/>
                <w:szCs w:val="20"/>
              </w:rPr>
              <w:t>Proudfit</w:t>
            </w:r>
            <w:proofErr w:type="spellEnd"/>
            <w:r w:rsidRPr="00FE064B">
              <w:rPr>
                <w:rFonts w:eastAsia="Times New Roman" w:cs="Times New Roman"/>
                <w:color w:val="000000" w:themeColor="text1"/>
                <w:sz w:val="20"/>
                <w:szCs w:val="20"/>
              </w:rPr>
              <w:t xml:space="preserve"> et al. (1983)</w:t>
            </w:r>
          </w:p>
        </w:tc>
      </w:tr>
    </w:tbl>
    <w:p w14:paraId="6F41EBBF" w14:textId="3160B401" w:rsidR="00DE24C7" w:rsidRPr="00FE064B" w:rsidRDefault="0059368E" w:rsidP="00A83E95">
      <w:pPr>
        <w:pStyle w:val="NormalSectionStart"/>
        <w:contextualSpacing/>
        <w:rPr>
          <w:color w:val="000000" w:themeColor="text1"/>
          <w:sz w:val="20"/>
          <w:szCs w:val="20"/>
        </w:rPr>
      </w:pPr>
      <w:r w:rsidRPr="00FE064B">
        <w:rPr>
          <w:b/>
          <w:color w:val="000000" w:themeColor="text1"/>
          <w:sz w:val="20"/>
          <w:szCs w:val="20"/>
        </w:rPr>
        <w:t>Illnesses</w:t>
      </w:r>
      <w:r w:rsidRPr="00FE064B">
        <w:rPr>
          <w:color w:val="000000" w:themeColor="text1"/>
          <w:sz w:val="20"/>
          <w:szCs w:val="20"/>
        </w:rPr>
        <w:t xml:space="preserve"> </w:t>
      </w:r>
      <w:r w:rsidR="00CA26E3" w:rsidRPr="00FE064B">
        <w:rPr>
          <w:color w:val="000000" w:themeColor="text1"/>
          <w:sz w:val="20"/>
          <w:szCs w:val="20"/>
        </w:rPr>
        <w:t xml:space="preserve">We selected </w:t>
      </w:r>
      <w:r w:rsidR="007F2348" w:rsidRPr="00FE064B">
        <w:rPr>
          <w:color w:val="000000" w:themeColor="text1"/>
          <w:sz w:val="20"/>
          <w:szCs w:val="20"/>
        </w:rPr>
        <w:t>six</w:t>
      </w:r>
      <w:r w:rsidR="00CA26E3" w:rsidRPr="00FE064B">
        <w:rPr>
          <w:color w:val="000000" w:themeColor="text1"/>
          <w:sz w:val="20"/>
          <w:szCs w:val="20"/>
        </w:rPr>
        <w:t xml:space="preserve"> illnesses</w:t>
      </w:r>
      <w:r w:rsidR="006B2E1D" w:rsidRPr="00FE064B">
        <w:rPr>
          <w:color w:val="000000" w:themeColor="text1"/>
          <w:sz w:val="20"/>
          <w:szCs w:val="20"/>
        </w:rPr>
        <w:t>,</w:t>
      </w:r>
      <w:r w:rsidR="00293E76" w:rsidRPr="00FE064B">
        <w:rPr>
          <w:color w:val="000000" w:themeColor="text1"/>
          <w:sz w:val="20"/>
          <w:szCs w:val="20"/>
        </w:rPr>
        <w:t xml:space="preserve"> </w:t>
      </w:r>
      <w:r w:rsidR="00795E4C" w:rsidRPr="00FE064B">
        <w:rPr>
          <w:color w:val="000000" w:themeColor="text1"/>
          <w:sz w:val="20"/>
          <w:szCs w:val="20"/>
        </w:rPr>
        <w:t>including</w:t>
      </w:r>
      <w:r w:rsidR="00293E76" w:rsidRPr="00FE064B">
        <w:rPr>
          <w:color w:val="000000" w:themeColor="text1"/>
          <w:sz w:val="20"/>
          <w:szCs w:val="20"/>
        </w:rPr>
        <w:t xml:space="preserve"> both acute</w:t>
      </w:r>
      <w:r w:rsidR="004619AD" w:rsidRPr="00FE064B">
        <w:rPr>
          <w:color w:val="000000" w:themeColor="text1"/>
          <w:sz w:val="20"/>
          <w:szCs w:val="20"/>
        </w:rPr>
        <w:t xml:space="preserve"> (appendicitis, seasonal flu, and the common cold)</w:t>
      </w:r>
      <w:r w:rsidR="00CA26E3" w:rsidRPr="00FE064B">
        <w:rPr>
          <w:color w:val="000000" w:themeColor="text1"/>
          <w:sz w:val="20"/>
          <w:szCs w:val="20"/>
        </w:rPr>
        <w:t xml:space="preserve"> and chronic (</w:t>
      </w:r>
      <w:r w:rsidR="004619AD" w:rsidRPr="00FE064B">
        <w:rPr>
          <w:color w:val="000000" w:themeColor="text1"/>
          <w:sz w:val="20"/>
          <w:szCs w:val="20"/>
        </w:rPr>
        <w:t>COPD, type-II diabetes, and chronic heart disease</w:t>
      </w:r>
      <w:r w:rsidR="00293E76" w:rsidRPr="00FE064B">
        <w:rPr>
          <w:color w:val="000000" w:themeColor="text1"/>
          <w:sz w:val="20"/>
          <w:szCs w:val="20"/>
        </w:rPr>
        <w:t>) illnesses</w:t>
      </w:r>
      <w:r w:rsidR="00CA26E3" w:rsidRPr="00FE064B">
        <w:rPr>
          <w:color w:val="000000" w:themeColor="text1"/>
          <w:sz w:val="20"/>
          <w:szCs w:val="20"/>
        </w:rPr>
        <w:t xml:space="preserve">. </w:t>
      </w:r>
      <w:r w:rsidR="00293E76" w:rsidRPr="00FE064B">
        <w:rPr>
          <w:color w:val="000000" w:themeColor="text1"/>
          <w:sz w:val="20"/>
          <w:szCs w:val="20"/>
        </w:rPr>
        <w:t xml:space="preserve">An acute illness is defined as one which can be cured with treatment, while a chronic illness is defined as one that can be managed but not cured. The illnesses were also intended to span a range of duration and familiarity. </w:t>
      </w:r>
      <w:r w:rsidR="00CA26E3" w:rsidRPr="00FE064B">
        <w:rPr>
          <w:color w:val="000000" w:themeColor="text1"/>
          <w:sz w:val="20"/>
          <w:szCs w:val="20"/>
        </w:rPr>
        <w:t xml:space="preserve">Familiarity was determined based on prevalence statistics for people diagnosed with that illness each year (see Table 1). </w:t>
      </w:r>
      <w:r w:rsidR="00EB0FA1" w:rsidRPr="00FE064B">
        <w:rPr>
          <w:color w:val="000000" w:themeColor="text1"/>
          <w:sz w:val="20"/>
          <w:szCs w:val="20"/>
        </w:rPr>
        <w:t xml:space="preserve">Lastly, the ground truth </w:t>
      </w:r>
      <w:r w:rsidR="00293E76" w:rsidRPr="00FE064B">
        <w:rPr>
          <w:color w:val="000000" w:themeColor="text1"/>
          <w:sz w:val="20"/>
          <w:szCs w:val="20"/>
        </w:rPr>
        <w:t>for illness durations, against which participant accuracy was measured</w:t>
      </w:r>
      <w:r w:rsidR="006B2E1D" w:rsidRPr="00FE064B">
        <w:rPr>
          <w:color w:val="000000" w:themeColor="text1"/>
          <w:sz w:val="20"/>
          <w:szCs w:val="20"/>
        </w:rPr>
        <w:t>,</w:t>
      </w:r>
      <w:r w:rsidR="00293E76" w:rsidRPr="00FE064B">
        <w:rPr>
          <w:color w:val="000000" w:themeColor="text1"/>
          <w:sz w:val="20"/>
          <w:szCs w:val="20"/>
        </w:rPr>
        <w:t xml:space="preserve"> was determined from clinical d</w:t>
      </w:r>
      <w:r w:rsidR="00DB3A85" w:rsidRPr="00FE064B">
        <w:rPr>
          <w:color w:val="000000" w:themeColor="text1"/>
          <w:sz w:val="20"/>
          <w:szCs w:val="20"/>
        </w:rPr>
        <w:t>ata (see T</w:t>
      </w:r>
      <w:r w:rsidR="00CA26E3" w:rsidRPr="00FE064B">
        <w:rPr>
          <w:color w:val="000000" w:themeColor="text1"/>
          <w:sz w:val="20"/>
          <w:szCs w:val="20"/>
        </w:rPr>
        <w:t>able 1</w:t>
      </w:r>
      <w:r w:rsidR="006B2E1D" w:rsidRPr="00FE064B">
        <w:rPr>
          <w:color w:val="000000" w:themeColor="text1"/>
          <w:sz w:val="20"/>
          <w:szCs w:val="20"/>
        </w:rPr>
        <w:t xml:space="preserve"> and F</w:t>
      </w:r>
      <w:r w:rsidR="00293E76" w:rsidRPr="00FE064B">
        <w:rPr>
          <w:color w:val="000000" w:themeColor="text1"/>
          <w:sz w:val="20"/>
          <w:szCs w:val="20"/>
        </w:rPr>
        <w:t xml:space="preserve">igures 3 and 4). </w:t>
      </w:r>
      <w:r w:rsidR="00CA26E3" w:rsidRPr="00FE064B">
        <w:rPr>
          <w:color w:val="000000" w:themeColor="text1"/>
          <w:sz w:val="20"/>
          <w:szCs w:val="20"/>
        </w:rPr>
        <w:t xml:space="preserve"> </w:t>
      </w:r>
      <w:r w:rsidRPr="00FE064B">
        <w:rPr>
          <w:b/>
          <w:color w:val="000000" w:themeColor="text1"/>
          <w:sz w:val="20"/>
          <w:szCs w:val="20"/>
        </w:rPr>
        <w:t>Distribution Builder</w:t>
      </w:r>
      <w:r w:rsidRPr="00FE064B">
        <w:rPr>
          <w:color w:val="000000" w:themeColor="text1"/>
          <w:sz w:val="20"/>
          <w:szCs w:val="20"/>
        </w:rPr>
        <w:t xml:space="preserve"> W</w:t>
      </w:r>
      <w:r w:rsidR="00293E76" w:rsidRPr="00FE064B">
        <w:rPr>
          <w:color w:val="000000" w:themeColor="text1"/>
          <w:sz w:val="20"/>
          <w:szCs w:val="20"/>
        </w:rPr>
        <w:t>e use</w:t>
      </w:r>
      <w:r w:rsidR="00E836D3" w:rsidRPr="00FE064B">
        <w:rPr>
          <w:color w:val="000000" w:themeColor="text1"/>
          <w:sz w:val="20"/>
          <w:szCs w:val="20"/>
        </w:rPr>
        <w:t xml:space="preserve"> a variation of the Distribution Builder of Gold</w:t>
      </w:r>
      <w:r w:rsidR="00BE03C2" w:rsidRPr="00FE064B">
        <w:rPr>
          <w:color w:val="000000" w:themeColor="text1"/>
          <w:sz w:val="20"/>
          <w:szCs w:val="20"/>
        </w:rPr>
        <w:t xml:space="preserve">stein et al. </w:t>
      </w:r>
      <w:r w:rsidR="00A34F27" w:rsidRPr="00FE064B">
        <w:rPr>
          <w:color w:val="000000" w:themeColor="text1"/>
          <w:sz w:val="20"/>
          <w:szCs w:val="20"/>
        </w:rPr>
        <w:t>(2003</w:t>
      </w:r>
      <w:r w:rsidR="00A83E95" w:rsidRPr="00FE064B">
        <w:rPr>
          <w:color w:val="000000" w:themeColor="text1"/>
          <w:sz w:val="20"/>
          <w:szCs w:val="20"/>
        </w:rPr>
        <w:t>).</w:t>
      </w:r>
      <w:r w:rsidR="00A34F27" w:rsidRPr="00FE064B">
        <w:rPr>
          <w:color w:val="000000" w:themeColor="text1"/>
          <w:sz w:val="20"/>
          <w:szCs w:val="20"/>
        </w:rPr>
        <w:t xml:space="preserve"> </w:t>
      </w:r>
      <w:r w:rsidR="00A83E95" w:rsidRPr="00FE064B">
        <w:rPr>
          <w:color w:val="000000" w:themeColor="text1"/>
          <w:sz w:val="20"/>
          <w:szCs w:val="20"/>
        </w:rPr>
        <w:t>See</w:t>
      </w:r>
      <w:r w:rsidR="00E836D3" w:rsidRPr="00FE064B">
        <w:rPr>
          <w:color w:val="000000" w:themeColor="text1"/>
          <w:sz w:val="20"/>
          <w:szCs w:val="20"/>
        </w:rPr>
        <w:t xml:space="preserve"> F</w:t>
      </w:r>
      <w:r w:rsidR="002E1801" w:rsidRPr="00FE064B">
        <w:rPr>
          <w:color w:val="000000" w:themeColor="text1"/>
          <w:sz w:val="20"/>
          <w:szCs w:val="20"/>
        </w:rPr>
        <w:t>igure 1</w:t>
      </w:r>
      <w:r w:rsidR="008A3DFF" w:rsidRPr="00FE064B">
        <w:rPr>
          <w:color w:val="000000" w:themeColor="text1"/>
          <w:sz w:val="20"/>
          <w:szCs w:val="20"/>
        </w:rPr>
        <w:t>.</w:t>
      </w:r>
      <w:r w:rsidR="002E1801" w:rsidRPr="00FE064B">
        <w:rPr>
          <w:color w:val="000000" w:themeColor="text1"/>
          <w:sz w:val="20"/>
          <w:szCs w:val="20"/>
        </w:rPr>
        <w:t xml:space="preserve"> </w:t>
      </w:r>
      <w:r w:rsidR="00A34AB3" w:rsidRPr="00FE064B">
        <w:rPr>
          <w:color w:val="000000" w:themeColor="text1"/>
          <w:sz w:val="20"/>
          <w:szCs w:val="20"/>
        </w:rPr>
        <w:t>Participants were</w:t>
      </w:r>
      <w:r w:rsidR="00C371BE" w:rsidRPr="00FE064B">
        <w:rPr>
          <w:color w:val="000000" w:themeColor="text1"/>
          <w:sz w:val="20"/>
          <w:szCs w:val="20"/>
        </w:rPr>
        <w:t xml:space="preserve"> asked to indicate how many people out of fifty would have an illness for a given period of time. They were</w:t>
      </w:r>
      <w:r w:rsidR="00A34AB3" w:rsidRPr="00FE064B">
        <w:rPr>
          <w:color w:val="000000" w:themeColor="text1"/>
          <w:sz w:val="20"/>
          <w:szCs w:val="20"/>
        </w:rPr>
        <w:t xml:space="preserve"> given fifty</w:t>
      </w:r>
      <w:r w:rsidR="006B2E1D" w:rsidRPr="00FE064B">
        <w:rPr>
          <w:color w:val="000000" w:themeColor="text1"/>
          <w:sz w:val="20"/>
          <w:szCs w:val="20"/>
        </w:rPr>
        <w:t xml:space="preserve"> </w:t>
      </w:r>
      <w:r w:rsidR="00A82A8F" w:rsidRPr="00FE064B">
        <w:rPr>
          <w:color w:val="000000" w:themeColor="text1"/>
          <w:sz w:val="20"/>
          <w:szCs w:val="20"/>
        </w:rPr>
        <w:t>‘virtual people’</w:t>
      </w:r>
      <w:r w:rsidR="00A34AB3" w:rsidRPr="00FE064B">
        <w:rPr>
          <w:color w:val="000000" w:themeColor="text1"/>
          <w:sz w:val="20"/>
          <w:szCs w:val="20"/>
        </w:rPr>
        <w:t xml:space="preserve"> to build their distribution. The number of bins in each column corresponded to the number of </w:t>
      </w:r>
      <w:r w:rsidR="00A82A8F" w:rsidRPr="00FE064B">
        <w:rPr>
          <w:color w:val="000000" w:themeColor="text1"/>
          <w:sz w:val="20"/>
          <w:szCs w:val="20"/>
        </w:rPr>
        <w:t>‘virtual people’</w:t>
      </w:r>
      <w:r w:rsidR="00C232A0" w:rsidRPr="00FE064B">
        <w:rPr>
          <w:color w:val="000000" w:themeColor="text1"/>
          <w:sz w:val="20"/>
          <w:szCs w:val="20"/>
        </w:rPr>
        <w:t xml:space="preserve"> (represented as red circles)</w:t>
      </w:r>
      <w:r w:rsidR="00A34AB3" w:rsidRPr="00FE064B">
        <w:rPr>
          <w:color w:val="000000" w:themeColor="text1"/>
          <w:sz w:val="20"/>
          <w:szCs w:val="20"/>
        </w:rPr>
        <w:t xml:space="preserve"> the participants needed to place (i.e. the question was to indicate how many people out of 50 would have an illness for a particular period of time). These 50 bins allowed participants to assign all </w:t>
      </w:r>
      <w:r w:rsidR="00A82A8F" w:rsidRPr="00FE064B">
        <w:rPr>
          <w:color w:val="000000" w:themeColor="text1"/>
          <w:sz w:val="20"/>
          <w:szCs w:val="20"/>
        </w:rPr>
        <w:t>‘virtual people’</w:t>
      </w:r>
      <w:r w:rsidR="00A34AB3" w:rsidRPr="00FE064B">
        <w:rPr>
          <w:color w:val="000000" w:themeColor="text1"/>
          <w:sz w:val="20"/>
          <w:szCs w:val="20"/>
        </w:rPr>
        <w:t xml:space="preserve"> to one column if they chose to. </w:t>
      </w:r>
    </w:p>
    <w:p w14:paraId="0D25A0F6" w14:textId="2E011D22" w:rsidR="0058344C" w:rsidRPr="00FE064B" w:rsidRDefault="00A34AB3" w:rsidP="00C56989">
      <w:pPr>
        <w:spacing w:after="60"/>
        <w:ind w:firstLine="187"/>
        <w:jc w:val="both"/>
        <w:rPr>
          <w:color w:val="000000" w:themeColor="text1"/>
          <w:sz w:val="22"/>
          <w:szCs w:val="22"/>
        </w:rPr>
      </w:pPr>
      <w:r w:rsidRPr="00FE064B">
        <w:rPr>
          <w:color w:val="000000" w:themeColor="text1"/>
          <w:sz w:val="20"/>
          <w:szCs w:val="20"/>
        </w:rPr>
        <w:t xml:space="preserve">Below each column were plus and minus buttons that could be used to add or remove </w:t>
      </w:r>
      <w:r w:rsidR="00A82A8F" w:rsidRPr="00FE064B">
        <w:rPr>
          <w:color w:val="000000" w:themeColor="text1"/>
          <w:sz w:val="20"/>
          <w:szCs w:val="20"/>
        </w:rPr>
        <w:t>‘virtual people’</w:t>
      </w:r>
      <w:r w:rsidRPr="00FE064B">
        <w:rPr>
          <w:color w:val="000000" w:themeColor="text1"/>
          <w:sz w:val="20"/>
          <w:szCs w:val="20"/>
        </w:rPr>
        <w:t xml:space="preserve"> from each bin. Below the plus and minus signs was the unit of time, in either hours, days, or years. </w:t>
      </w:r>
      <w:r w:rsidR="00AF18DB" w:rsidRPr="00FE064B">
        <w:rPr>
          <w:color w:val="000000" w:themeColor="text1"/>
          <w:sz w:val="20"/>
          <w:szCs w:val="20"/>
        </w:rPr>
        <w:t xml:space="preserve">The columns of the distribution builder correspond to the periods of time that participants could use to respond. </w:t>
      </w:r>
      <w:r w:rsidR="00C72ABB" w:rsidRPr="00FE064B">
        <w:rPr>
          <w:color w:val="000000" w:themeColor="text1"/>
          <w:sz w:val="20"/>
          <w:szCs w:val="20"/>
        </w:rPr>
        <w:t>For</w:t>
      </w:r>
      <w:r w:rsidRPr="00FE064B">
        <w:rPr>
          <w:color w:val="000000" w:themeColor="text1"/>
          <w:sz w:val="20"/>
          <w:szCs w:val="20"/>
        </w:rPr>
        <w:t xml:space="preserve"> each </w:t>
      </w:r>
      <w:r w:rsidR="00C232A0" w:rsidRPr="00FE064B">
        <w:rPr>
          <w:color w:val="000000" w:themeColor="text1"/>
          <w:sz w:val="20"/>
          <w:szCs w:val="20"/>
        </w:rPr>
        <w:t>illness,</w:t>
      </w:r>
      <w:r w:rsidRPr="00FE064B">
        <w:rPr>
          <w:color w:val="000000" w:themeColor="text1"/>
          <w:sz w:val="20"/>
          <w:szCs w:val="20"/>
        </w:rPr>
        <w:t xml:space="preserve"> we used the most common reporting unit</w:t>
      </w:r>
      <w:r w:rsidR="00C72ABB" w:rsidRPr="00FE064B">
        <w:rPr>
          <w:color w:val="000000" w:themeColor="text1"/>
          <w:sz w:val="20"/>
          <w:szCs w:val="20"/>
        </w:rPr>
        <w:t xml:space="preserve"> of time</w:t>
      </w:r>
      <w:r w:rsidRPr="00FE064B">
        <w:rPr>
          <w:color w:val="000000" w:themeColor="text1"/>
          <w:sz w:val="20"/>
          <w:szCs w:val="20"/>
        </w:rPr>
        <w:t xml:space="preserve"> </w:t>
      </w:r>
      <w:r w:rsidR="00DB3A85" w:rsidRPr="00FE064B">
        <w:rPr>
          <w:color w:val="000000" w:themeColor="text1"/>
          <w:sz w:val="20"/>
          <w:szCs w:val="20"/>
        </w:rPr>
        <w:t xml:space="preserve">and the range of available durations </w:t>
      </w:r>
      <w:r w:rsidRPr="00FE064B">
        <w:rPr>
          <w:color w:val="000000" w:themeColor="text1"/>
          <w:sz w:val="20"/>
          <w:szCs w:val="20"/>
        </w:rPr>
        <w:t>from the clinical data</w:t>
      </w:r>
      <w:r w:rsidR="00DB3A85" w:rsidRPr="00FE064B">
        <w:rPr>
          <w:color w:val="000000" w:themeColor="text1"/>
          <w:sz w:val="20"/>
          <w:szCs w:val="20"/>
        </w:rPr>
        <w:t xml:space="preserve"> (see results for information on the clinical distributions). </w:t>
      </w:r>
      <w:r w:rsidRPr="00FE064B">
        <w:rPr>
          <w:color w:val="000000" w:themeColor="text1"/>
          <w:sz w:val="20"/>
          <w:szCs w:val="20"/>
        </w:rPr>
        <w:t>We chose the amount of time and number</w:t>
      </w:r>
      <w:r w:rsidR="00C72ABB" w:rsidRPr="00FE064B">
        <w:rPr>
          <w:color w:val="000000" w:themeColor="text1"/>
          <w:sz w:val="20"/>
          <w:szCs w:val="20"/>
        </w:rPr>
        <w:t xml:space="preserve"> of columns to be equivalent within the chronic and acute illness categories</w:t>
      </w:r>
      <w:r w:rsidRPr="00FE064B">
        <w:rPr>
          <w:color w:val="000000" w:themeColor="text1"/>
          <w:sz w:val="20"/>
          <w:szCs w:val="20"/>
        </w:rPr>
        <w:t xml:space="preserve">. </w:t>
      </w:r>
      <w:r w:rsidR="00F64C7F" w:rsidRPr="00FE064B">
        <w:rPr>
          <w:color w:val="000000" w:themeColor="text1"/>
          <w:sz w:val="20"/>
          <w:szCs w:val="20"/>
        </w:rPr>
        <w:t>E</w:t>
      </w:r>
      <w:r w:rsidR="0020630D" w:rsidRPr="00FE064B">
        <w:rPr>
          <w:color w:val="000000" w:themeColor="text1"/>
          <w:sz w:val="20"/>
          <w:szCs w:val="20"/>
        </w:rPr>
        <w:t xml:space="preserve">ach </w:t>
      </w:r>
      <w:r w:rsidR="0058344C" w:rsidRPr="00FE064B">
        <w:rPr>
          <w:color w:val="000000" w:themeColor="text1"/>
          <w:sz w:val="20"/>
          <w:szCs w:val="20"/>
        </w:rPr>
        <w:t>column</w:t>
      </w:r>
      <w:r w:rsidR="00DE24C7" w:rsidRPr="00FE064B">
        <w:rPr>
          <w:color w:val="000000" w:themeColor="text1"/>
          <w:sz w:val="20"/>
          <w:szCs w:val="20"/>
        </w:rPr>
        <w:t xml:space="preserve"> corresponded to 12 h</w:t>
      </w:r>
      <w:r w:rsidR="0020630D" w:rsidRPr="00FE064B">
        <w:rPr>
          <w:color w:val="000000" w:themeColor="text1"/>
          <w:sz w:val="20"/>
          <w:szCs w:val="20"/>
        </w:rPr>
        <w:t>rs</w:t>
      </w:r>
      <w:r w:rsidR="00DE24C7" w:rsidRPr="00FE064B">
        <w:rPr>
          <w:color w:val="000000" w:themeColor="text1"/>
          <w:sz w:val="20"/>
          <w:szCs w:val="20"/>
        </w:rPr>
        <w:t>.</w:t>
      </w:r>
      <w:r w:rsidR="00F64C7F" w:rsidRPr="00FE064B">
        <w:rPr>
          <w:color w:val="000000" w:themeColor="text1"/>
          <w:sz w:val="20"/>
          <w:szCs w:val="20"/>
        </w:rPr>
        <w:t xml:space="preserve"> for appendicitis</w:t>
      </w:r>
      <w:r w:rsidR="00EB0FA1" w:rsidRPr="00FE064B">
        <w:rPr>
          <w:color w:val="000000" w:themeColor="text1"/>
          <w:sz w:val="20"/>
          <w:szCs w:val="20"/>
        </w:rPr>
        <w:t xml:space="preserve"> (12 col.)</w:t>
      </w:r>
      <w:r w:rsidR="0020630D" w:rsidRPr="00FE064B">
        <w:rPr>
          <w:color w:val="000000" w:themeColor="text1"/>
          <w:sz w:val="20"/>
          <w:szCs w:val="20"/>
        </w:rPr>
        <w:t>, 1 day for seasonal flu and common cold</w:t>
      </w:r>
      <w:r w:rsidR="00EB0FA1" w:rsidRPr="00FE064B">
        <w:rPr>
          <w:color w:val="000000" w:themeColor="text1"/>
          <w:sz w:val="20"/>
          <w:szCs w:val="20"/>
        </w:rPr>
        <w:t xml:space="preserve"> (14 col.)</w:t>
      </w:r>
      <w:r w:rsidR="0020630D" w:rsidRPr="00FE064B">
        <w:rPr>
          <w:color w:val="000000" w:themeColor="text1"/>
          <w:sz w:val="20"/>
          <w:szCs w:val="20"/>
        </w:rPr>
        <w:t>, 1 year for COPD</w:t>
      </w:r>
      <w:r w:rsidR="00EB0FA1" w:rsidRPr="00FE064B">
        <w:rPr>
          <w:color w:val="000000" w:themeColor="text1"/>
          <w:sz w:val="20"/>
          <w:szCs w:val="20"/>
        </w:rPr>
        <w:t xml:space="preserve"> (18 col.)</w:t>
      </w:r>
      <w:r w:rsidR="0020630D" w:rsidRPr="00FE064B">
        <w:rPr>
          <w:color w:val="000000" w:themeColor="text1"/>
          <w:sz w:val="20"/>
          <w:szCs w:val="20"/>
        </w:rPr>
        <w:t>, and 2 years for chronic heart disease and type-II diabetes</w:t>
      </w:r>
      <w:r w:rsidR="00EB0FA1" w:rsidRPr="00FE064B">
        <w:rPr>
          <w:color w:val="000000" w:themeColor="text1"/>
          <w:sz w:val="20"/>
          <w:szCs w:val="20"/>
        </w:rPr>
        <w:t xml:space="preserve"> (18 col.)</w:t>
      </w:r>
      <w:r w:rsidR="0020630D" w:rsidRPr="00FE064B">
        <w:rPr>
          <w:color w:val="000000" w:themeColor="text1"/>
          <w:sz w:val="20"/>
          <w:szCs w:val="20"/>
        </w:rPr>
        <w:t xml:space="preserve">. </w:t>
      </w:r>
    </w:p>
    <w:p w14:paraId="321950E1" w14:textId="7BF54A31" w:rsidR="0021328E" w:rsidRPr="00FE064B" w:rsidRDefault="0061348C" w:rsidP="0084490F">
      <w:pPr>
        <w:jc w:val="both"/>
        <w:rPr>
          <w:b/>
          <w:color w:val="000000" w:themeColor="text1"/>
          <w:sz w:val="22"/>
          <w:szCs w:val="22"/>
        </w:rPr>
      </w:pPr>
      <w:r w:rsidRPr="00FE064B">
        <w:rPr>
          <w:b/>
          <w:color w:val="000000" w:themeColor="text1"/>
          <w:sz w:val="22"/>
          <w:szCs w:val="22"/>
        </w:rPr>
        <w:t>Procedure</w:t>
      </w:r>
    </w:p>
    <w:p w14:paraId="6413CBAF" w14:textId="31F04A80" w:rsidR="00C76539" w:rsidRPr="00FE064B" w:rsidRDefault="003E57E5" w:rsidP="003250FF">
      <w:pPr>
        <w:jc w:val="both"/>
        <w:rPr>
          <w:rStyle w:val="CommentReference"/>
          <w:color w:val="000000" w:themeColor="text1"/>
          <w:sz w:val="20"/>
          <w:szCs w:val="20"/>
        </w:rPr>
      </w:pPr>
      <w:r w:rsidRPr="00FE064B">
        <w:rPr>
          <w:noProof/>
          <w:color w:val="000000" w:themeColor="text1"/>
          <w:sz w:val="20"/>
          <w:szCs w:val="20"/>
        </w:rPr>
        <mc:AlternateContent>
          <mc:Choice Requires="wps">
            <w:drawing>
              <wp:anchor distT="0" distB="0" distL="114300" distR="114300" simplePos="0" relativeHeight="251672576" behindDoc="0" locked="0" layoutInCell="1" allowOverlap="1" wp14:anchorId="4E146AF3" wp14:editId="55AB4296">
                <wp:simplePos x="0" y="0"/>
                <wp:positionH relativeFrom="margin">
                  <wp:posOffset>-142240</wp:posOffset>
                </wp:positionH>
                <wp:positionV relativeFrom="margin">
                  <wp:posOffset>5935980</wp:posOffset>
                </wp:positionV>
                <wp:extent cx="6628765" cy="279781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628765" cy="2797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A369F6" w14:textId="588EF51B" w:rsidR="00962B69" w:rsidRDefault="00BB3EE4" w:rsidP="00EB4FB5">
                            <w:pPr>
                              <w:ind w:right="-20"/>
                              <w:jc w:val="center"/>
                              <w:rPr>
                                <w:i/>
                                <w:sz w:val="20"/>
                                <w:szCs w:val="20"/>
                              </w:rPr>
                            </w:pPr>
                            <w:r>
                              <w:rPr>
                                <w:i/>
                                <w:noProof/>
                                <w:sz w:val="20"/>
                                <w:szCs w:val="20"/>
                              </w:rPr>
                              <w:drawing>
                                <wp:inline distT="0" distB="0" distL="0" distR="0" wp14:anchorId="7F5DFA0D" wp14:editId="57EEF3C5">
                                  <wp:extent cx="5628922" cy="1737360"/>
                                  <wp:effectExtent l="0" t="0" r="1016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se.png"/>
                                          <pic:cNvPicPr/>
                                        </pic:nvPicPr>
                                        <pic:blipFill>
                                          <a:blip r:embed="rId10">
                                            <a:extLst>
                                              <a:ext uri="{28A0092B-C50C-407E-A947-70E740481C1C}">
                                                <a14:useLocalDpi xmlns:a14="http://schemas.microsoft.com/office/drawing/2010/main" val="0"/>
                                              </a:ext>
                                            </a:extLst>
                                          </a:blip>
                                          <a:stretch>
                                            <a:fillRect/>
                                          </a:stretch>
                                        </pic:blipFill>
                                        <pic:spPr>
                                          <a:xfrm>
                                            <a:off x="0" y="0"/>
                                            <a:ext cx="5628922" cy="1737360"/>
                                          </a:xfrm>
                                          <a:prstGeom prst="rect">
                                            <a:avLst/>
                                          </a:prstGeom>
                                        </pic:spPr>
                                      </pic:pic>
                                    </a:graphicData>
                                  </a:graphic>
                                </wp:inline>
                              </w:drawing>
                            </w:r>
                          </w:p>
                          <w:p w14:paraId="3FF5E553" w14:textId="68DE7AA8" w:rsidR="002C66F1" w:rsidRPr="00F1605A" w:rsidRDefault="009708EB" w:rsidP="008C442B">
                            <w:pPr>
                              <w:ind w:right="-20"/>
                              <w:jc w:val="both"/>
                              <w:rPr>
                                <w:sz w:val="20"/>
                                <w:szCs w:val="20"/>
                              </w:rPr>
                            </w:pPr>
                            <w:r>
                              <w:rPr>
                                <w:i/>
                                <w:sz w:val="20"/>
                                <w:szCs w:val="20"/>
                              </w:rPr>
                              <w:t>Figure 2</w:t>
                            </w:r>
                            <w:r w:rsidR="002C66F1" w:rsidRPr="00F1605A">
                              <w:rPr>
                                <w:i/>
                                <w:sz w:val="20"/>
                                <w:szCs w:val="20"/>
                              </w:rPr>
                              <w:t>:</w:t>
                            </w:r>
                            <w:r w:rsidR="002C66F1" w:rsidRPr="00F1605A">
                              <w:rPr>
                                <w:sz w:val="20"/>
                                <w:szCs w:val="20"/>
                              </w:rPr>
                              <w:t xml:space="preserve"> </w:t>
                            </w:r>
                            <w:r w:rsidR="00325226">
                              <w:rPr>
                                <w:sz w:val="20"/>
                                <w:szCs w:val="20"/>
                              </w:rPr>
                              <w:t>Accuracy</w:t>
                            </w:r>
                            <w:r w:rsidR="002C66F1" w:rsidRPr="00F1605A">
                              <w:rPr>
                                <w:sz w:val="20"/>
                                <w:szCs w:val="20"/>
                              </w:rPr>
                              <w:t xml:space="preserve"> for the 1</w:t>
                            </w:r>
                            <w:r w:rsidR="002C66F1" w:rsidRPr="00F1605A">
                              <w:rPr>
                                <w:sz w:val="20"/>
                                <w:szCs w:val="20"/>
                                <w:vertAlign w:val="superscript"/>
                              </w:rPr>
                              <w:t>st</w:t>
                            </w:r>
                            <w:r w:rsidR="002C66F1" w:rsidRPr="00F1605A">
                              <w:rPr>
                                <w:sz w:val="20"/>
                                <w:szCs w:val="20"/>
                              </w:rPr>
                              <w:t>, 11</w:t>
                            </w:r>
                            <w:r w:rsidR="002C66F1" w:rsidRPr="00F1605A">
                              <w:rPr>
                                <w:sz w:val="20"/>
                                <w:szCs w:val="20"/>
                                <w:vertAlign w:val="superscript"/>
                              </w:rPr>
                              <w:t>th</w:t>
                            </w:r>
                            <w:r w:rsidR="002C66F1" w:rsidRPr="00F1605A">
                              <w:rPr>
                                <w:sz w:val="20"/>
                                <w:szCs w:val="20"/>
                              </w:rPr>
                              <w:t>, 26</w:t>
                            </w:r>
                            <w:r w:rsidR="002C66F1" w:rsidRPr="00F1605A">
                              <w:rPr>
                                <w:sz w:val="20"/>
                                <w:szCs w:val="20"/>
                                <w:vertAlign w:val="superscript"/>
                              </w:rPr>
                              <w:t>th</w:t>
                            </w:r>
                            <w:r w:rsidR="00F1605A" w:rsidRPr="00F1605A">
                              <w:rPr>
                                <w:sz w:val="20"/>
                                <w:szCs w:val="20"/>
                              </w:rPr>
                              <w:t>, 50</w:t>
                            </w:r>
                            <w:r w:rsidR="00F1605A" w:rsidRPr="00F1605A">
                              <w:rPr>
                                <w:sz w:val="20"/>
                                <w:szCs w:val="20"/>
                                <w:vertAlign w:val="superscript"/>
                              </w:rPr>
                              <w:t>th</w:t>
                            </w:r>
                            <w:r w:rsidR="00F1605A" w:rsidRPr="00F1605A">
                              <w:rPr>
                                <w:sz w:val="20"/>
                                <w:szCs w:val="20"/>
                              </w:rPr>
                              <w:t>, 75</w:t>
                            </w:r>
                            <w:r w:rsidR="00F1605A" w:rsidRPr="00F1605A">
                              <w:rPr>
                                <w:sz w:val="20"/>
                                <w:szCs w:val="20"/>
                                <w:vertAlign w:val="superscript"/>
                              </w:rPr>
                              <w:t>th</w:t>
                            </w:r>
                            <w:r w:rsidR="00F1605A" w:rsidRPr="00F1605A">
                              <w:rPr>
                                <w:sz w:val="20"/>
                                <w:szCs w:val="20"/>
                              </w:rPr>
                              <w:t>, 90</w:t>
                            </w:r>
                            <w:r w:rsidR="00F1605A" w:rsidRPr="00F1605A">
                              <w:rPr>
                                <w:sz w:val="20"/>
                                <w:szCs w:val="20"/>
                                <w:vertAlign w:val="superscript"/>
                              </w:rPr>
                              <w:t>th</w:t>
                            </w:r>
                            <w:r w:rsidR="00F1605A" w:rsidRPr="00F1605A">
                              <w:rPr>
                                <w:sz w:val="20"/>
                                <w:szCs w:val="20"/>
                              </w:rPr>
                              <w:t>, and 100</w:t>
                            </w:r>
                            <w:r w:rsidR="00F1605A" w:rsidRPr="00F1605A">
                              <w:rPr>
                                <w:sz w:val="20"/>
                                <w:szCs w:val="20"/>
                                <w:vertAlign w:val="superscript"/>
                              </w:rPr>
                              <w:t>th</w:t>
                            </w:r>
                            <w:r w:rsidR="00F1605A" w:rsidRPr="00F1605A">
                              <w:rPr>
                                <w:sz w:val="20"/>
                                <w:szCs w:val="20"/>
                              </w:rPr>
                              <w:t xml:space="preserve"> fractiles. </w:t>
                            </w:r>
                            <w:r w:rsidR="00325226">
                              <w:rPr>
                                <w:sz w:val="20"/>
                                <w:szCs w:val="20"/>
                              </w:rPr>
                              <w:t>Light grey</w:t>
                            </w:r>
                            <w:r w:rsidR="00D00C8E">
                              <w:rPr>
                                <w:sz w:val="20"/>
                                <w:szCs w:val="20"/>
                              </w:rPr>
                              <w:t xml:space="preserve"> squares</w:t>
                            </w:r>
                            <w:r w:rsidR="00F1605A" w:rsidRPr="00F1605A">
                              <w:rPr>
                                <w:sz w:val="20"/>
                                <w:szCs w:val="20"/>
                              </w:rPr>
                              <w:t xml:space="preserve"> are individual responses, sized proportionately to number of </w:t>
                            </w:r>
                            <w:r w:rsidR="00F1605A" w:rsidRPr="00D00C8E">
                              <w:rPr>
                                <w:sz w:val="20"/>
                                <w:szCs w:val="20"/>
                              </w:rPr>
                              <w:t xml:space="preserve">responses. </w:t>
                            </w:r>
                            <w:r w:rsidR="00325226">
                              <w:rPr>
                                <w:sz w:val="20"/>
                                <w:szCs w:val="20"/>
                              </w:rPr>
                              <w:t>Black</w:t>
                            </w:r>
                            <w:r w:rsidR="00962B69" w:rsidRPr="00D00C8E">
                              <w:rPr>
                                <w:sz w:val="20"/>
                                <w:szCs w:val="20"/>
                              </w:rPr>
                              <w:t xml:space="preserve"> squares</w:t>
                            </w:r>
                            <w:r w:rsidR="00962B69">
                              <w:rPr>
                                <w:sz w:val="20"/>
                                <w:szCs w:val="20"/>
                              </w:rPr>
                              <w:t xml:space="preserve"> and error bars represent the mean of individual respo</w:t>
                            </w:r>
                            <w:r w:rsidR="00325226">
                              <w:rPr>
                                <w:sz w:val="20"/>
                                <w:szCs w:val="20"/>
                              </w:rPr>
                              <w:t>nses and standard errors for a</w:t>
                            </w:r>
                            <w:r w:rsidR="00962B69">
                              <w:rPr>
                                <w:sz w:val="20"/>
                                <w:szCs w:val="20"/>
                              </w:rPr>
                              <w:t xml:space="preserve"> given normative value. </w:t>
                            </w:r>
                            <w:r w:rsidR="00325226">
                              <w:rPr>
                                <w:sz w:val="20"/>
                                <w:szCs w:val="20"/>
                              </w:rPr>
                              <w:t xml:space="preserve">Dashed lines are </w:t>
                            </w:r>
                            <w:r w:rsidR="00962B69">
                              <w:rPr>
                                <w:sz w:val="20"/>
                                <w:szCs w:val="20"/>
                              </w:rPr>
                              <w:t>linear trend</w:t>
                            </w:r>
                            <w:r w:rsidR="00325226">
                              <w:rPr>
                                <w:sz w:val="20"/>
                                <w:szCs w:val="20"/>
                              </w:rPr>
                              <w:t>s</w:t>
                            </w:r>
                            <w:r w:rsidR="00962B69">
                              <w:rPr>
                                <w:sz w:val="20"/>
                                <w:szCs w:val="20"/>
                              </w:rPr>
                              <w:t xml:space="preserve"> of individual response</w:t>
                            </w:r>
                            <w:r w:rsidR="00325226">
                              <w:rPr>
                                <w:sz w:val="20"/>
                                <w:szCs w:val="20"/>
                              </w:rPr>
                              <w:t xml:space="preserve">s </w:t>
                            </w:r>
                            <w:r w:rsidR="00962B69">
                              <w:rPr>
                                <w:sz w:val="20"/>
                                <w:szCs w:val="20"/>
                              </w:rPr>
                              <w:t xml:space="preserve">with standard error </w:t>
                            </w:r>
                            <w:r w:rsidR="00D00C8E">
                              <w:rPr>
                                <w:sz w:val="20"/>
                                <w:szCs w:val="20"/>
                              </w:rPr>
                              <w:t xml:space="preserve">in dark </w:t>
                            </w:r>
                            <w:r w:rsidR="007655FA">
                              <w:rPr>
                                <w:sz w:val="20"/>
                                <w:szCs w:val="20"/>
                              </w:rPr>
                              <w:t xml:space="preserve">grey. </w:t>
                            </w:r>
                            <w:r w:rsidR="00325226">
                              <w:rPr>
                                <w:sz w:val="20"/>
                                <w:szCs w:val="20"/>
                              </w:rPr>
                              <w:t>A</w:t>
                            </w:r>
                            <w:r w:rsidR="007655FA">
                              <w:rPr>
                                <w:sz w:val="20"/>
                                <w:szCs w:val="20"/>
                              </w:rPr>
                              <w:t xml:space="preserve">xes are scaled </w:t>
                            </w:r>
                            <w:r w:rsidR="00325226">
                              <w:rPr>
                                <w:sz w:val="20"/>
                                <w:szCs w:val="20"/>
                              </w:rPr>
                              <w:t>for</w:t>
                            </w:r>
                            <w:r w:rsidR="007655FA">
                              <w:rPr>
                                <w:sz w:val="20"/>
                                <w:szCs w:val="20"/>
                              </w:rPr>
                              <w:t xml:space="preserve"> the y axis </w:t>
                            </w:r>
                            <w:r w:rsidR="00325226">
                              <w:rPr>
                                <w:sz w:val="20"/>
                                <w:szCs w:val="20"/>
                              </w:rPr>
                              <w:t>to include</w:t>
                            </w:r>
                            <w:r w:rsidR="007655FA">
                              <w:rPr>
                                <w:sz w:val="20"/>
                                <w:szCs w:val="20"/>
                              </w:rPr>
                              <w:t xml:space="preserve"> all responses in light grey</w:t>
                            </w:r>
                            <w:r w:rsidR="00325226">
                              <w:rPr>
                                <w:sz w:val="20"/>
                                <w:szCs w:val="20"/>
                              </w:rPr>
                              <w:t xml:space="preserve"> squares</w:t>
                            </w:r>
                            <w:r w:rsidR="007655FA">
                              <w:rPr>
                                <w:sz w:val="20"/>
                                <w:szCs w:val="20"/>
                              </w:rPr>
                              <w:t xml:space="preserve">. </w:t>
                            </w:r>
                            <w:r w:rsidR="006C2D7B">
                              <w:rPr>
                                <w:sz w:val="20"/>
                                <w:szCs w:val="20"/>
                              </w:rPr>
                              <w:t>Normative</w:t>
                            </w:r>
                            <w:r w:rsidR="007655FA">
                              <w:rPr>
                                <w:sz w:val="20"/>
                                <w:szCs w:val="20"/>
                              </w:rPr>
                              <w:t xml:space="preserve"> </w:t>
                            </w:r>
                            <w:r w:rsidR="006C2D7B">
                              <w:rPr>
                                <w:sz w:val="20"/>
                                <w:szCs w:val="20"/>
                              </w:rPr>
                              <w:t>100</w:t>
                            </w:r>
                            <w:r w:rsidR="006C2D7B" w:rsidRPr="006C2D7B">
                              <w:rPr>
                                <w:sz w:val="20"/>
                                <w:szCs w:val="20"/>
                                <w:vertAlign w:val="superscript"/>
                              </w:rPr>
                              <w:t>th</w:t>
                            </w:r>
                            <w:r w:rsidR="006C2D7B">
                              <w:rPr>
                                <w:sz w:val="20"/>
                                <w:szCs w:val="20"/>
                              </w:rPr>
                              <w:t xml:space="preserve"> </w:t>
                            </w:r>
                            <w:r w:rsidR="007655FA">
                              <w:rPr>
                                <w:sz w:val="20"/>
                                <w:szCs w:val="20"/>
                              </w:rPr>
                              <w:t xml:space="preserve">fractile can be read off the x axis.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6AF3" id="Text Box 36" o:spid="_x0000_s1027" type="#_x0000_t202" style="position:absolute;left:0;text-align:left;margin-left:-11.2pt;margin-top:467.4pt;width:521.95pt;height:220.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" filled="f" stroked="f">
                <v:textbox>
                  <w:txbxContent>
                    <w:p w14:paraId="3EA369F6" w14:textId="588EF51B" w:rsidR="00962B69" w:rsidRDefault="00BB3EE4" w:rsidP="00EB4FB5">
                      <w:pPr>
                        <w:ind w:right="-20"/>
                        <w:jc w:val="center"/>
                        <w:rPr>
                          <w:i/>
                          <w:sz w:val="20"/>
                          <w:szCs w:val="20"/>
                        </w:rPr>
                      </w:pPr>
                      <w:r>
                        <w:rPr>
                          <w:i/>
                          <w:noProof/>
                          <w:sz w:val="20"/>
                          <w:szCs w:val="20"/>
                        </w:rPr>
                        <w:drawing>
                          <wp:inline distT="0" distB="0" distL="0" distR="0" wp14:anchorId="7F5DFA0D" wp14:editId="57EEF3C5">
                            <wp:extent cx="5628922" cy="1737360"/>
                            <wp:effectExtent l="0" t="0" r="1016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se.png"/>
                                    <pic:cNvPicPr/>
                                  </pic:nvPicPr>
                                  <pic:blipFill>
                                    <a:blip r:embed="rId11">
                                      <a:extLst>
                                        <a:ext uri="{28A0092B-C50C-407E-A947-70E740481C1C}">
                                          <a14:useLocalDpi xmlns:a14="http://schemas.microsoft.com/office/drawing/2010/main" val="0"/>
                                        </a:ext>
                                      </a:extLst>
                                    </a:blip>
                                    <a:stretch>
                                      <a:fillRect/>
                                    </a:stretch>
                                  </pic:blipFill>
                                  <pic:spPr>
                                    <a:xfrm>
                                      <a:off x="0" y="0"/>
                                      <a:ext cx="5628922" cy="1737360"/>
                                    </a:xfrm>
                                    <a:prstGeom prst="rect">
                                      <a:avLst/>
                                    </a:prstGeom>
                                  </pic:spPr>
                                </pic:pic>
                              </a:graphicData>
                            </a:graphic>
                          </wp:inline>
                        </w:drawing>
                      </w:r>
                    </w:p>
                    <w:p w14:paraId="3FF5E553" w14:textId="68DE7AA8" w:rsidR="002C66F1" w:rsidRPr="00F1605A" w:rsidRDefault="009708EB" w:rsidP="008C442B">
                      <w:pPr>
                        <w:ind w:right="-20"/>
                        <w:jc w:val="both"/>
                        <w:rPr>
                          <w:sz w:val="20"/>
                          <w:szCs w:val="20"/>
                        </w:rPr>
                      </w:pPr>
                      <w:r>
                        <w:rPr>
                          <w:i/>
                          <w:sz w:val="20"/>
                          <w:szCs w:val="20"/>
                        </w:rPr>
                        <w:t>Figure 2</w:t>
                      </w:r>
                      <w:r w:rsidR="002C66F1" w:rsidRPr="00F1605A">
                        <w:rPr>
                          <w:i/>
                          <w:sz w:val="20"/>
                          <w:szCs w:val="20"/>
                        </w:rPr>
                        <w:t>:</w:t>
                      </w:r>
                      <w:r w:rsidR="002C66F1" w:rsidRPr="00F1605A">
                        <w:rPr>
                          <w:sz w:val="20"/>
                          <w:szCs w:val="20"/>
                        </w:rPr>
                        <w:t xml:space="preserve"> </w:t>
                      </w:r>
                      <w:r w:rsidR="00325226">
                        <w:rPr>
                          <w:sz w:val="20"/>
                          <w:szCs w:val="20"/>
                        </w:rPr>
                        <w:t>Accuracy</w:t>
                      </w:r>
                      <w:r w:rsidR="002C66F1" w:rsidRPr="00F1605A">
                        <w:rPr>
                          <w:sz w:val="20"/>
                          <w:szCs w:val="20"/>
                        </w:rPr>
                        <w:t xml:space="preserve"> for the 1</w:t>
                      </w:r>
                      <w:r w:rsidR="002C66F1" w:rsidRPr="00F1605A">
                        <w:rPr>
                          <w:sz w:val="20"/>
                          <w:szCs w:val="20"/>
                          <w:vertAlign w:val="superscript"/>
                        </w:rPr>
                        <w:t>st</w:t>
                      </w:r>
                      <w:r w:rsidR="002C66F1" w:rsidRPr="00F1605A">
                        <w:rPr>
                          <w:sz w:val="20"/>
                          <w:szCs w:val="20"/>
                        </w:rPr>
                        <w:t>, 11</w:t>
                      </w:r>
                      <w:r w:rsidR="002C66F1" w:rsidRPr="00F1605A">
                        <w:rPr>
                          <w:sz w:val="20"/>
                          <w:szCs w:val="20"/>
                          <w:vertAlign w:val="superscript"/>
                        </w:rPr>
                        <w:t>th</w:t>
                      </w:r>
                      <w:r w:rsidR="002C66F1" w:rsidRPr="00F1605A">
                        <w:rPr>
                          <w:sz w:val="20"/>
                          <w:szCs w:val="20"/>
                        </w:rPr>
                        <w:t>, 26</w:t>
                      </w:r>
                      <w:r w:rsidR="002C66F1" w:rsidRPr="00F1605A">
                        <w:rPr>
                          <w:sz w:val="20"/>
                          <w:szCs w:val="20"/>
                          <w:vertAlign w:val="superscript"/>
                        </w:rPr>
                        <w:t>th</w:t>
                      </w:r>
                      <w:r w:rsidR="00F1605A" w:rsidRPr="00F1605A">
                        <w:rPr>
                          <w:sz w:val="20"/>
                          <w:szCs w:val="20"/>
                        </w:rPr>
                        <w:t>, 50</w:t>
                      </w:r>
                      <w:r w:rsidR="00F1605A" w:rsidRPr="00F1605A">
                        <w:rPr>
                          <w:sz w:val="20"/>
                          <w:szCs w:val="20"/>
                          <w:vertAlign w:val="superscript"/>
                        </w:rPr>
                        <w:t>th</w:t>
                      </w:r>
                      <w:r w:rsidR="00F1605A" w:rsidRPr="00F1605A">
                        <w:rPr>
                          <w:sz w:val="20"/>
                          <w:szCs w:val="20"/>
                        </w:rPr>
                        <w:t>, 75</w:t>
                      </w:r>
                      <w:r w:rsidR="00F1605A" w:rsidRPr="00F1605A">
                        <w:rPr>
                          <w:sz w:val="20"/>
                          <w:szCs w:val="20"/>
                          <w:vertAlign w:val="superscript"/>
                        </w:rPr>
                        <w:t>th</w:t>
                      </w:r>
                      <w:r w:rsidR="00F1605A" w:rsidRPr="00F1605A">
                        <w:rPr>
                          <w:sz w:val="20"/>
                          <w:szCs w:val="20"/>
                        </w:rPr>
                        <w:t>, 90</w:t>
                      </w:r>
                      <w:r w:rsidR="00F1605A" w:rsidRPr="00F1605A">
                        <w:rPr>
                          <w:sz w:val="20"/>
                          <w:szCs w:val="20"/>
                          <w:vertAlign w:val="superscript"/>
                        </w:rPr>
                        <w:t>th</w:t>
                      </w:r>
                      <w:r w:rsidR="00F1605A" w:rsidRPr="00F1605A">
                        <w:rPr>
                          <w:sz w:val="20"/>
                          <w:szCs w:val="20"/>
                        </w:rPr>
                        <w:t>, and 100</w:t>
                      </w:r>
                      <w:r w:rsidR="00F1605A" w:rsidRPr="00F1605A">
                        <w:rPr>
                          <w:sz w:val="20"/>
                          <w:szCs w:val="20"/>
                          <w:vertAlign w:val="superscript"/>
                        </w:rPr>
                        <w:t>th</w:t>
                      </w:r>
                      <w:r w:rsidR="00F1605A" w:rsidRPr="00F1605A">
                        <w:rPr>
                          <w:sz w:val="20"/>
                          <w:szCs w:val="20"/>
                        </w:rPr>
                        <w:t xml:space="preserve"> fractiles. </w:t>
                      </w:r>
                      <w:r w:rsidR="00325226">
                        <w:rPr>
                          <w:sz w:val="20"/>
                          <w:szCs w:val="20"/>
                        </w:rPr>
                        <w:t>Light grey</w:t>
                      </w:r>
                      <w:r w:rsidR="00D00C8E">
                        <w:rPr>
                          <w:sz w:val="20"/>
                          <w:szCs w:val="20"/>
                        </w:rPr>
                        <w:t xml:space="preserve"> squares</w:t>
                      </w:r>
                      <w:r w:rsidR="00F1605A" w:rsidRPr="00F1605A">
                        <w:rPr>
                          <w:sz w:val="20"/>
                          <w:szCs w:val="20"/>
                        </w:rPr>
                        <w:t xml:space="preserve"> are individual responses, sized proportionately to number of </w:t>
                      </w:r>
                      <w:r w:rsidR="00F1605A" w:rsidRPr="00D00C8E">
                        <w:rPr>
                          <w:sz w:val="20"/>
                          <w:szCs w:val="20"/>
                        </w:rPr>
                        <w:t xml:space="preserve">responses. </w:t>
                      </w:r>
                      <w:r w:rsidR="00325226">
                        <w:rPr>
                          <w:sz w:val="20"/>
                          <w:szCs w:val="20"/>
                        </w:rPr>
                        <w:t>Black</w:t>
                      </w:r>
                      <w:r w:rsidR="00962B69" w:rsidRPr="00D00C8E">
                        <w:rPr>
                          <w:sz w:val="20"/>
                          <w:szCs w:val="20"/>
                        </w:rPr>
                        <w:t xml:space="preserve"> squares</w:t>
                      </w:r>
                      <w:r w:rsidR="00962B69">
                        <w:rPr>
                          <w:sz w:val="20"/>
                          <w:szCs w:val="20"/>
                        </w:rPr>
                        <w:t xml:space="preserve"> and error bars represent the mean of individual respo</w:t>
                      </w:r>
                      <w:r w:rsidR="00325226">
                        <w:rPr>
                          <w:sz w:val="20"/>
                          <w:szCs w:val="20"/>
                        </w:rPr>
                        <w:t>nses and standard errors for a</w:t>
                      </w:r>
                      <w:r w:rsidR="00962B69">
                        <w:rPr>
                          <w:sz w:val="20"/>
                          <w:szCs w:val="20"/>
                        </w:rPr>
                        <w:t xml:space="preserve"> given normative value. </w:t>
                      </w:r>
                      <w:r w:rsidR="00325226">
                        <w:rPr>
                          <w:sz w:val="20"/>
                          <w:szCs w:val="20"/>
                        </w:rPr>
                        <w:t xml:space="preserve">Dashed lines are </w:t>
                      </w:r>
                      <w:r w:rsidR="00962B69">
                        <w:rPr>
                          <w:sz w:val="20"/>
                          <w:szCs w:val="20"/>
                        </w:rPr>
                        <w:t>linear trend</w:t>
                      </w:r>
                      <w:r w:rsidR="00325226">
                        <w:rPr>
                          <w:sz w:val="20"/>
                          <w:szCs w:val="20"/>
                        </w:rPr>
                        <w:t>s</w:t>
                      </w:r>
                      <w:r w:rsidR="00962B69">
                        <w:rPr>
                          <w:sz w:val="20"/>
                          <w:szCs w:val="20"/>
                        </w:rPr>
                        <w:t xml:space="preserve"> of individual response</w:t>
                      </w:r>
                      <w:r w:rsidR="00325226">
                        <w:rPr>
                          <w:sz w:val="20"/>
                          <w:szCs w:val="20"/>
                        </w:rPr>
                        <w:t xml:space="preserve">s </w:t>
                      </w:r>
                      <w:r w:rsidR="00962B69">
                        <w:rPr>
                          <w:sz w:val="20"/>
                          <w:szCs w:val="20"/>
                        </w:rPr>
                        <w:t xml:space="preserve">with standard error </w:t>
                      </w:r>
                      <w:r w:rsidR="00D00C8E">
                        <w:rPr>
                          <w:sz w:val="20"/>
                          <w:szCs w:val="20"/>
                        </w:rPr>
                        <w:t xml:space="preserve">in dark </w:t>
                      </w:r>
                      <w:r w:rsidR="007655FA">
                        <w:rPr>
                          <w:sz w:val="20"/>
                          <w:szCs w:val="20"/>
                        </w:rPr>
                        <w:t xml:space="preserve">grey. </w:t>
                      </w:r>
                      <w:r w:rsidR="00325226">
                        <w:rPr>
                          <w:sz w:val="20"/>
                          <w:szCs w:val="20"/>
                        </w:rPr>
                        <w:t>A</w:t>
                      </w:r>
                      <w:r w:rsidR="007655FA">
                        <w:rPr>
                          <w:sz w:val="20"/>
                          <w:szCs w:val="20"/>
                        </w:rPr>
                        <w:t xml:space="preserve">xes are scaled </w:t>
                      </w:r>
                      <w:r w:rsidR="00325226">
                        <w:rPr>
                          <w:sz w:val="20"/>
                          <w:szCs w:val="20"/>
                        </w:rPr>
                        <w:t>for</w:t>
                      </w:r>
                      <w:r w:rsidR="007655FA">
                        <w:rPr>
                          <w:sz w:val="20"/>
                          <w:szCs w:val="20"/>
                        </w:rPr>
                        <w:t xml:space="preserve"> the y axis </w:t>
                      </w:r>
                      <w:r w:rsidR="00325226">
                        <w:rPr>
                          <w:sz w:val="20"/>
                          <w:szCs w:val="20"/>
                        </w:rPr>
                        <w:t>to include</w:t>
                      </w:r>
                      <w:r w:rsidR="007655FA">
                        <w:rPr>
                          <w:sz w:val="20"/>
                          <w:szCs w:val="20"/>
                        </w:rPr>
                        <w:t xml:space="preserve"> all responses in light grey</w:t>
                      </w:r>
                      <w:r w:rsidR="00325226">
                        <w:rPr>
                          <w:sz w:val="20"/>
                          <w:szCs w:val="20"/>
                        </w:rPr>
                        <w:t xml:space="preserve"> squares</w:t>
                      </w:r>
                      <w:r w:rsidR="007655FA">
                        <w:rPr>
                          <w:sz w:val="20"/>
                          <w:szCs w:val="20"/>
                        </w:rPr>
                        <w:t xml:space="preserve">. </w:t>
                      </w:r>
                      <w:r w:rsidR="006C2D7B">
                        <w:rPr>
                          <w:sz w:val="20"/>
                          <w:szCs w:val="20"/>
                        </w:rPr>
                        <w:t>Normative</w:t>
                      </w:r>
                      <w:r w:rsidR="007655FA">
                        <w:rPr>
                          <w:sz w:val="20"/>
                          <w:szCs w:val="20"/>
                        </w:rPr>
                        <w:t xml:space="preserve"> </w:t>
                      </w:r>
                      <w:r w:rsidR="006C2D7B">
                        <w:rPr>
                          <w:sz w:val="20"/>
                          <w:szCs w:val="20"/>
                        </w:rPr>
                        <w:t>100</w:t>
                      </w:r>
                      <w:r w:rsidR="006C2D7B" w:rsidRPr="006C2D7B">
                        <w:rPr>
                          <w:sz w:val="20"/>
                          <w:szCs w:val="20"/>
                          <w:vertAlign w:val="superscript"/>
                        </w:rPr>
                        <w:t>th</w:t>
                      </w:r>
                      <w:r w:rsidR="006C2D7B">
                        <w:rPr>
                          <w:sz w:val="20"/>
                          <w:szCs w:val="20"/>
                        </w:rPr>
                        <w:t xml:space="preserve"> </w:t>
                      </w:r>
                      <w:r w:rsidR="007655FA">
                        <w:rPr>
                          <w:sz w:val="20"/>
                          <w:szCs w:val="20"/>
                        </w:rPr>
                        <w:t xml:space="preserve">fractile can be read off the x axis. </w:t>
                      </w:r>
                    </w:p>
                  </w:txbxContent>
                </v:textbox>
                <w10:wrap type="square" anchorx="margin" anchory="margin"/>
              </v:shape>
            </w:pict>
          </mc:Fallback>
        </mc:AlternateContent>
      </w:r>
      <w:r w:rsidR="00C267A5" w:rsidRPr="00FE064B">
        <w:rPr>
          <w:rFonts w:eastAsia="Times New Roman"/>
          <w:color w:val="000000" w:themeColor="text1"/>
          <w:sz w:val="20"/>
          <w:szCs w:val="20"/>
        </w:rPr>
        <w:t xml:space="preserve">Participants were first given instructions on how to </w:t>
      </w:r>
      <w:r w:rsidR="00EA52F9" w:rsidRPr="00FE064B">
        <w:rPr>
          <w:rFonts w:eastAsia="Times New Roman"/>
          <w:color w:val="000000" w:themeColor="text1"/>
          <w:sz w:val="20"/>
          <w:szCs w:val="20"/>
        </w:rPr>
        <w:t xml:space="preserve">read and understand the </w:t>
      </w:r>
      <w:r w:rsidR="005308DB" w:rsidRPr="00FE064B">
        <w:rPr>
          <w:rFonts w:eastAsia="Times New Roman"/>
          <w:color w:val="000000" w:themeColor="text1"/>
          <w:sz w:val="20"/>
          <w:szCs w:val="20"/>
        </w:rPr>
        <w:t>distribution builder (e.g.</w:t>
      </w:r>
      <w:r w:rsidR="003250FF" w:rsidRPr="00FE064B">
        <w:rPr>
          <w:rFonts w:eastAsia="Times New Roman"/>
          <w:color w:val="000000" w:themeColor="text1"/>
          <w:sz w:val="20"/>
          <w:szCs w:val="20"/>
        </w:rPr>
        <w:t>,</w:t>
      </w:r>
      <w:r w:rsidR="005308DB" w:rsidRPr="00FE064B">
        <w:rPr>
          <w:rFonts w:eastAsia="Times New Roman"/>
          <w:color w:val="000000" w:themeColor="text1"/>
          <w:sz w:val="20"/>
          <w:szCs w:val="20"/>
        </w:rPr>
        <w:t xml:space="preserve"> what the number of </w:t>
      </w:r>
      <w:r w:rsidR="00C72ABB" w:rsidRPr="00FE064B">
        <w:rPr>
          <w:rFonts w:eastAsia="Times New Roman"/>
          <w:color w:val="000000" w:themeColor="text1"/>
          <w:sz w:val="20"/>
          <w:szCs w:val="20"/>
        </w:rPr>
        <w:t>circles</w:t>
      </w:r>
      <w:r w:rsidR="005308DB" w:rsidRPr="00FE064B">
        <w:rPr>
          <w:rFonts w:eastAsia="Times New Roman"/>
          <w:color w:val="000000" w:themeColor="text1"/>
          <w:sz w:val="20"/>
          <w:szCs w:val="20"/>
        </w:rPr>
        <w:t xml:space="preserve"> above the durations mean), as well as how to read a sample graph with a distribution of movie grosses.</w:t>
      </w:r>
      <w:r w:rsidR="00EA52F9" w:rsidRPr="00FE064B">
        <w:rPr>
          <w:rFonts w:eastAsia="Times New Roman"/>
          <w:color w:val="000000" w:themeColor="text1"/>
          <w:sz w:val="20"/>
          <w:szCs w:val="20"/>
        </w:rPr>
        <w:t xml:space="preserve"> They</w:t>
      </w:r>
      <w:r w:rsidR="00C267A5" w:rsidRPr="00FE064B">
        <w:rPr>
          <w:rFonts w:eastAsia="Times New Roman"/>
          <w:color w:val="000000" w:themeColor="text1"/>
          <w:sz w:val="20"/>
          <w:szCs w:val="20"/>
        </w:rPr>
        <w:t xml:space="preserve"> were</w:t>
      </w:r>
      <w:r w:rsidR="00EA52F9" w:rsidRPr="00FE064B">
        <w:rPr>
          <w:rFonts w:eastAsia="Times New Roman"/>
          <w:color w:val="000000" w:themeColor="text1"/>
          <w:sz w:val="20"/>
          <w:szCs w:val="20"/>
        </w:rPr>
        <w:t xml:space="preserve"> then</w:t>
      </w:r>
      <w:r w:rsidR="00C267A5" w:rsidRPr="00FE064B">
        <w:rPr>
          <w:rFonts w:eastAsia="Times New Roman"/>
          <w:color w:val="000000" w:themeColor="text1"/>
          <w:sz w:val="20"/>
          <w:szCs w:val="20"/>
        </w:rPr>
        <w:t xml:space="preserve"> randomly shown one of two </w:t>
      </w:r>
      <w:r w:rsidR="005308DB" w:rsidRPr="00FE064B">
        <w:rPr>
          <w:rFonts w:eastAsia="Times New Roman"/>
          <w:color w:val="000000" w:themeColor="text1"/>
          <w:sz w:val="20"/>
          <w:szCs w:val="20"/>
        </w:rPr>
        <w:t>check</w:t>
      </w:r>
      <w:r w:rsidR="00C267A5" w:rsidRPr="00FE064B">
        <w:rPr>
          <w:rFonts w:eastAsia="Times New Roman"/>
          <w:color w:val="000000" w:themeColor="text1"/>
          <w:sz w:val="20"/>
          <w:szCs w:val="20"/>
        </w:rPr>
        <w:t xml:space="preserve"> questions, to evaluate </w:t>
      </w:r>
      <w:r w:rsidR="00EA52F9" w:rsidRPr="00FE064B">
        <w:rPr>
          <w:rFonts w:eastAsia="Times New Roman"/>
          <w:color w:val="000000" w:themeColor="text1"/>
          <w:sz w:val="20"/>
          <w:szCs w:val="20"/>
        </w:rPr>
        <w:t>whether they understood the</w:t>
      </w:r>
      <w:r w:rsidR="0059368E" w:rsidRPr="00FE064B">
        <w:rPr>
          <w:rFonts w:eastAsia="Times New Roman"/>
          <w:color w:val="000000" w:themeColor="text1"/>
          <w:sz w:val="20"/>
          <w:szCs w:val="20"/>
        </w:rPr>
        <w:t xml:space="preserve"> probability distributions</w:t>
      </w:r>
      <w:r w:rsidR="00EA52F9" w:rsidRPr="00FE064B">
        <w:rPr>
          <w:rFonts w:eastAsia="Times New Roman"/>
          <w:color w:val="000000" w:themeColor="text1"/>
          <w:sz w:val="20"/>
          <w:szCs w:val="20"/>
        </w:rPr>
        <w:t>.</w:t>
      </w:r>
      <w:r w:rsidR="005C693E" w:rsidRPr="00FE064B">
        <w:rPr>
          <w:rFonts w:eastAsia="Times New Roman"/>
          <w:color w:val="000000" w:themeColor="text1"/>
          <w:sz w:val="20"/>
          <w:szCs w:val="20"/>
        </w:rPr>
        <w:t xml:space="preserve"> </w:t>
      </w:r>
      <w:r w:rsidR="008F354E" w:rsidRPr="00FE064B">
        <w:rPr>
          <w:rFonts w:eastAsia="Times New Roman"/>
          <w:color w:val="000000" w:themeColor="text1"/>
          <w:sz w:val="20"/>
          <w:szCs w:val="20"/>
        </w:rPr>
        <w:t xml:space="preserve">For example, they were shown </w:t>
      </w:r>
      <w:r w:rsidR="005C693E" w:rsidRPr="00FE064B">
        <w:rPr>
          <w:rFonts w:eastAsia="Times New Roman"/>
          <w:color w:val="000000" w:themeColor="text1"/>
          <w:sz w:val="20"/>
          <w:szCs w:val="20"/>
        </w:rPr>
        <w:t>a distribution of cake baking times and asked: “</w:t>
      </w:r>
      <w:r w:rsidR="005C693E" w:rsidRPr="00FE064B">
        <w:rPr>
          <w:rFonts w:eastAsia="Times New Roman"/>
          <w:i/>
          <w:color w:val="000000" w:themeColor="text1"/>
          <w:sz w:val="20"/>
          <w:szCs w:val="20"/>
        </w:rPr>
        <w:t>The graph below shows how many of 50 cakes will bake for each amount of time (in minutes). According to this graph, how many cakes out of 50 will bake for 40 minutes?</w:t>
      </w:r>
      <w:r w:rsidR="0059368E" w:rsidRPr="00FE064B">
        <w:rPr>
          <w:rFonts w:eastAsia="Times New Roman"/>
          <w:color w:val="000000" w:themeColor="text1"/>
          <w:sz w:val="20"/>
          <w:szCs w:val="20"/>
        </w:rPr>
        <w:t>”</w:t>
      </w:r>
      <w:r w:rsidR="005C693E" w:rsidRPr="00FE064B">
        <w:rPr>
          <w:rFonts w:eastAsia="Times New Roman"/>
          <w:color w:val="000000" w:themeColor="text1"/>
          <w:sz w:val="20"/>
          <w:szCs w:val="20"/>
        </w:rPr>
        <w:t xml:space="preserve"> If they answered the first question incorrectly, they were corrected</w:t>
      </w:r>
      <w:r w:rsidR="00307DB9" w:rsidRPr="00FE064B">
        <w:rPr>
          <w:rFonts w:eastAsia="Times New Roman"/>
          <w:color w:val="000000" w:themeColor="text1"/>
          <w:sz w:val="20"/>
          <w:szCs w:val="20"/>
        </w:rPr>
        <w:t xml:space="preserve"> and</w:t>
      </w:r>
      <w:r w:rsidR="005C693E" w:rsidRPr="00FE064B">
        <w:rPr>
          <w:rFonts w:eastAsia="Times New Roman"/>
          <w:color w:val="000000" w:themeColor="text1"/>
          <w:sz w:val="20"/>
          <w:szCs w:val="20"/>
        </w:rPr>
        <w:t xml:space="preserve"> given a second check question. If they first received the cake question, they received a question about movie </w:t>
      </w:r>
      <w:r w:rsidR="00C72ABB" w:rsidRPr="00FE064B">
        <w:rPr>
          <w:rFonts w:eastAsia="Times New Roman"/>
          <w:color w:val="000000" w:themeColor="text1"/>
          <w:sz w:val="20"/>
          <w:szCs w:val="20"/>
        </w:rPr>
        <w:t>run times</w:t>
      </w:r>
      <w:r w:rsidR="005C693E" w:rsidRPr="00FE064B">
        <w:rPr>
          <w:rFonts w:eastAsia="Times New Roman"/>
          <w:color w:val="000000" w:themeColor="text1"/>
          <w:sz w:val="20"/>
          <w:szCs w:val="20"/>
        </w:rPr>
        <w:t>.</w:t>
      </w:r>
      <w:r w:rsidR="00F85B27" w:rsidRPr="00FE064B">
        <w:rPr>
          <w:rStyle w:val="CommentReference"/>
          <w:color w:val="000000" w:themeColor="text1"/>
          <w:sz w:val="20"/>
          <w:szCs w:val="20"/>
        </w:rPr>
        <w:t xml:space="preserve"> After these questions, </w:t>
      </w:r>
      <w:r w:rsidR="005C693E" w:rsidRPr="00FE064B">
        <w:rPr>
          <w:rStyle w:val="CommentReference"/>
          <w:color w:val="000000" w:themeColor="text1"/>
          <w:sz w:val="20"/>
          <w:szCs w:val="20"/>
        </w:rPr>
        <w:t>participants</w:t>
      </w:r>
      <w:r w:rsidR="00846AA9" w:rsidRPr="00FE064B">
        <w:rPr>
          <w:rStyle w:val="CommentReference"/>
          <w:color w:val="000000" w:themeColor="text1"/>
          <w:sz w:val="20"/>
          <w:szCs w:val="20"/>
        </w:rPr>
        <w:t xml:space="preserve"> </w:t>
      </w:r>
      <w:r w:rsidR="008F354E" w:rsidRPr="00FE064B">
        <w:rPr>
          <w:rStyle w:val="CommentReference"/>
          <w:color w:val="000000" w:themeColor="text1"/>
          <w:sz w:val="20"/>
          <w:szCs w:val="20"/>
        </w:rPr>
        <w:t>saw</w:t>
      </w:r>
      <w:r w:rsidR="00846AA9" w:rsidRPr="00FE064B">
        <w:rPr>
          <w:rStyle w:val="CommentReference"/>
          <w:color w:val="000000" w:themeColor="text1"/>
          <w:sz w:val="20"/>
          <w:szCs w:val="20"/>
        </w:rPr>
        <w:t xml:space="preserve"> task-</w:t>
      </w:r>
      <w:r w:rsidR="00F85B27" w:rsidRPr="00FE064B">
        <w:rPr>
          <w:rStyle w:val="CommentReference"/>
          <w:color w:val="000000" w:themeColor="text1"/>
          <w:sz w:val="20"/>
          <w:szCs w:val="20"/>
        </w:rPr>
        <w:t>specific</w:t>
      </w:r>
      <w:r w:rsidR="0061348C" w:rsidRPr="00FE064B">
        <w:rPr>
          <w:rStyle w:val="CommentReference"/>
          <w:color w:val="000000" w:themeColor="text1"/>
          <w:sz w:val="20"/>
          <w:szCs w:val="20"/>
        </w:rPr>
        <w:t xml:space="preserve"> instructions</w:t>
      </w:r>
      <w:r w:rsidR="00F85B27" w:rsidRPr="00FE064B">
        <w:rPr>
          <w:rStyle w:val="CommentReference"/>
          <w:color w:val="000000" w:themeColor="text1"/>
          <w:sz w:val="20"/>
          <w:szCs w:val="20"/>
        </w:rPr>
        <w:t>, explaining how they would use the distribution builder to create illness duration distributions</w:t>
      </w:r>
      <w:r w:rsidR="005308DB" w:rsidRPr="00FE064B">
        <w:rPr>
          <w:rStyle w:val="CommentReference"/>
          <w:color w:val="000000" w:themeColor="text1"/>
          <w:sz w:val="20"/>
          <w:szCs w:val="20"/>
        </w:rPr>
        <w:t xml:space="preserve"> (e.g. how to add and subtract </w:t>
      </w:r>
      <w:r w:rsidR="00A82A8F" w:rsidRPr="00FE064B">
        <w:rPr>
          <w:rStyle w:val="CommentReference"/>
          <w:color w:val="000000" w:themeColor="text1"/>
          <w:sz w:val="20"/>
          <w:szCs w:val="20"/>
        </w:rPr>
        <w:t>‘virtual people’</w:t>
      </w:r>
      <w:r w:rsidR="005308DB" w:rsidRPr="00FE064B">
        <w:rPr>
          <w:rStyle w:val="CommentReference"/>
          <w:color w:val="000000" w:themeColor="text1"/>
          <w:sz w:val="20"/>
          <w:szCs w:val="20"/>
        </w:rPr>
        <w:t xml:space="preserve"> by using the plus and minus button</w:t>
      </w:r>
      <w:r w:rsidR="004D0C97" w:rsidRPr="00FE064B">
        <w:rPr>
          <w:rStyle w:val="CommentReference"/>
          <w:color w:val="000000" w:themeColor="text1"/>
          <w:sz w:val="20"/>
          <w:szCs w:val="20"/>
        </w:rPr>
        <w:t>s</w:t>
      </w:r>
      <w:r w:rsidR="005308DB" w:rsidRPr="00FE064B">
        <w:rPr>
          <w:rStyle w:val="CommentReference"/>
          <w:color w:val="000000" w:themeColor="text1"/>
          <w:sz w:val="20"/>
          <w:szCs w:val="20"/>
        </w:rPr>
        <w:t>)</w:t>
      </w:r>
      <w:r w:rsidR="00F85B27" w:rsidRPr="00FE064B">
        <w:rPr>
          <w:rStyle w:val="CommentReference"/>
          <w:color w:val="000000" w:themeColor="text1"/>
          <w:sz w:val="20"/>
          <w:szCs w:val="20"/>
        </w:rPr>
        <w:t>.</w:t>
      </w:r>
      <w:r w:rsidR="00DF3335" w:rsidRPr="00FE064B">
        <w:rPr>
          <w:rStyle w:val="CommentReference"/>
          <w:color w:val="000000" w:themeColor="text1"/>
          <w:sz w:val="20"/>
          <w:szCs w:val="20"/>
        </w:rPr>
        <w:t xml:space="preserve"> They were then given two questions to evaluate whether they read the instructions </w:t>
      </w:r>
      <w:r w:rsidR="005308DB" w:rsidRPr="00FE064B">
        <w:rPr>
          <w:rFonts w:eastAsia="Times New Roman"/>
          <w:color w:val="000000" w:themeColor="text1"/>
          <w:sz w:val="20"/>
          <w:szCs w:val="20"/>
        </w:rPr>
        <w:t>(i.e.</w:t>
      </w:r>
      <w:r w:rsidR="00DF3335" w:rsidRPr="00FE064B">
        <w:rPr>
          <w:rFonts w:eastAsia="Times New Roman"/>
          <w:color w:val="000000" w:themeColor="text1"/>
          <w:sz w:val="20"/>
          <w:szCs w:val="20"/>
        </w:rPr>
        <w:t xml:space="preserve">, </w:t>
      </w:r>
      <w:r w:rsidR="00DE24C7" w:rsidRPr="00FE064B">
        <w:rPr>
          <w:rFonts w:eastAsia="Times New Roman"/>
          <w:color w:val="000000" w:themeColor="text1"/>
          <w:sz w:val="20"/>
          <w:szCs w:val="20"/>
        </w:rPr>
        <w:t>“</w:t>
      </w:r>
      <w:r w:rsidR="00DF3335" w:rsidRPr="00FE064B">
        <w:rPr>
          <w:rFonts w:eastAsia="Times New Roman"/>
          <w:color w:val="000000" w:themeColor="text1"/>
          <w:sz w:val="20"/>
          <w:szCs w:val="20"/>
        </w:rPr>
        <w:t xml:space="preserve">do you need to use all 50 </w:t>
      </w:r>
      <w:r w:rsidR="00C232A0" w:rsidRPr="00FE064B">
        <w:rPr>
          <w:rFonts w:eastAsia="Times New Roman"/>
          <w:color w:val="000000" w:themeColor="text1"/>
          <w:sz w:val="20"/>
          <w:szCs w:val="20"/>
        </w:rPr>
        <w:t>people</w:t>
      </w:r>
      <w:r w:rsidR="00DF3335" w:rsidRPr="00FE064B">
        <w:rPr>
          <w:rFonts w:eastAsia="Times New Roman"/>
          <w:color w:val="000000" w:themeColor="text1"/>
          <w:sz w:val="20"/>
          <w:szCs w:val="20"/>
        </w:rPr>
        <w:t xml:space="preserve"> when </w:t>
      </w:r>
      <w:r w:rsidR="00C76539" w:rsidRPr="00FE064B">
        <w:rPr>
          <w:rFonts w:eastAsia="Times New Roman"/>
          <w:color w:val="000000" w:themeColor="text1"/>
          <w:sz w:val="20"/>
          <w:szCs w:val="20"/>
        </w:rPr>
        <w:t>answering a question?”, and “do the units of time change between questions?”).</w:t>
      </w:r>
    </w:p>
    <w:p w14:paraId="2E062780" w14:textId="273B887F" w:rsidR="00735A91" w:rsidRPr="00FE064B" w:rsidRDefault="00FA406D" w:rsidP="00C56989">
      <w:pPr>
        <w:spacing w:after="60"/>
        <w:ind w:firstLine="187"/>
        <w:jc w:val="both"/>
        <w:rPr>
          <w:color w:val="000000" w:themeColor="text1"/>
          <w:sz w:val="20"/>
          <w:szCs w:val="20"/>
        </w:rPr>
      </w:pPr>
      <w:r w:rsidRPr="00FE064B">
        <w:rPr>
          <w:color w:val="000000" w:themeColor="text1"/>
          <w:sz w:val="20"/>
          <w:szCs w:val="20"/>
        </w:rPr>
        <w:t>Lastly, p</w:t>
      </w:r>
      <w:r w:rsidR="005C693E" w:rsidRPr="00FE064B">
        <w:rPr>
          <w:color w:val="000000" w:themeColor="text1"/>
          <w:sz w:val="20"/>
          <w:szCs w:val="20"/>
        </w:rPr>
        <w:t xml:space="preserve">articipants were directed to the task. </w:t>
      </w:r>
      <w:r w:rsidR="00D117C3" w:rsidRPr="00FE064B">
        <w:rPr>
          <w:color w:val="000000" w:themeColor="text1"/>
          <w:sz w:val="20"/>
          <w:szCs w:val="20"/>
        </w:rPr>
        <w:t>For each of six illnesses, presented in random order, participants were asked “</w:t>
      </w:r>
      <w:r w:rsidR="00D117C3" w:rsidRPr="00FE064B">
        <w:rPr>
          <w:i/>
          <w:color w:val="000000" w:themeColor="text1"/>
          <w:sz w:val="20"/>
          <w:szCs w:val="20"/>
        </w:rPr>
        <w:t>how many people out of 50 have illness x for each period of time</w:t>
      </w:r>
      <w:r w:rsidR="005308DB" w:rsidRPr="00FE064B">
        <w:rPr>
          <w:color w:val="000000" w:themeColor="text1"/>
          <w:sz w:val="20"/>
          <w:szCs w:val="20"/>
        </w:rPr>
        <w:t>?”</w:t>
      </w:r>
      <w:r w:rsidR="0061348C" w:rsidRPr="00FE064B">
        <w:rPr>
          <w:color w:val="000000" w:themeColor="text1"/>
          <w:sz w:val="20"/>
          <w:szCs w:val="20"/>
        </w:rPr>
        <w:t xml:space="preserve"> </w:t>
      </w:r>
      <w:r w:rsidR="00080910" w:rsidRPr="00FE064B">
        <w:rPr>
          <w:color w:val="000000" w:themeColor="text1"/>
          <w:sz w:val="20"/>
          <w:szCs w:val="20"/>
        </w:rPr>
        <w:t xml:space="preserve">Participants could not continue to the next trial until all 50 </w:t>
      </w:r>
      <w:r w:rsidR="00A82A8F" w:rsidRPr="00FE064B">
        <w:rPr>
          <w:color w:val="000000" w:themeColor="text1"/>
          <w:sz w:val="20"/>
          <w:szCs w:val="20"/>
        </w:rPr>
        <w:t>‘virtual people’</w:t>
      </w:r>
      <w:r w:rsidR="00080910" w:rsidRPr="00FE064B">
        <w:rPr>
          <w:color w:val="000000" w:themeColor="text1"/>
          <w:sz w:val="20"/>
          <w:szCs w:val="20"/>
        </w:rPr>
        <w:t xml:space="preserve"> had been assigned to </w:t>
      </w:r>
      <w:r w:rsidR="005308DB" w:rsidRPr="00FE064B">
        <w:rPr>
          <w:color w:val="000000" w:themeColor="text1"/>
          <w:sz w:val="20"/>
          <w:szCs w:val="20"/>
        </w:rPr>
        <w:t>bins</w:t>
      </w:r>
      <w:r w:rsidR="00080910" w:rsidRPr="00FE064B">
        <w:rPr>
          <w:color w:val="000000" w:themeColor="text1"/>
          <w:sz w:val="20"/>
          <w:szCs w:val="20"/>
        </w:rPr>
        <w:t>.</w:t>
      </w:r>
      <w:r w:rsidR="0061348C" w:rsidRPr="00FE064B">
        <w:rPr>
          <w:color w:val="000000" w:themeColor="text1"/>
          <w:sz w:val="20"/>
          <w:szCs w:val="20"/>
        </w:rPr>
        <w:t xml:space="preserve"> </w:t>
      </w:r>
    </w:p>
    <w:p w14:paraId="07DFA167" w14:textId="0D05580C" w:rsidR="007B57B5" w:rsidRPr="00FE064B" w:rsidRDefault="003A2C57" w:rsidP="00325226">
      <w:pPr>
        <w:spacing w:after="60"/>
        <w:contextualSpacing/>
        <w:jc w:val="center"/>
        <w:rPr>
          <w:b/>
          <w:color w:val="000000" w:themeColor="text1"/>
        </w:rPr>
      </w:pPr>
      <w:r w:rsidRPr="00FE064B">
        <w:rPr>
          <w:b/>
          <w:color w:val="000000" w:themeColor="text1"/>
        </w:rPr>
        <w:t>Result</w:t>
      </w:r>
      <w:r w:rsidR="00830909" w:rsidRPr="00FE064B">
        <w:rPr>
          <w:b/>
          <w:color w:val="000000" w:themeColor="text1"/>
        </w:rPr>
        <w:t>s</w:t>
      </w:r>
    </w:p>
    <w:p w14:paraId="0FCB7EF6" w14:textId="77777777" w:rsidR="00642690" w:rsidRPr="00FE064B" w:rsidRDefault="00D10890" w:rsidP="00642690">
      <w:pPr>
        <w:rPr>
          <w:rFonts w:ascii="Times" w:hAnsi="Times" w:cs="Times"/>
          <w:b/>
          <w:color w:val="000000" w:themeColor="text1"/>
          <w:sz w:val="22"/>
          <w:szCs w:val="22"/>
        </w:rPr>
      </w:pPr>
      <w:r w:rsidRPr="00FE064B">
        <w:rPr>
          <w:rFonts w:ascii="Times" w:hAnsi="Times" w:cs="Times"/>
          <w:b/>
          <w:color w:val="000000" w:themeColor="text1"/>
          <w:sz w:val="22"/>
          <w:szCs w:val="22"/>
        </w:rPr>
        <w:t>Ground Truth</w:t>
      </w:r>
    </w:p>
    <w:p w14:paraId="2DF7E729" w14:textId="0CD251E7" w:rsidR="00C64B9F" w:rsidRPr="00FE064B" w:rsidRDefault="0061348C" w:rsidP="009734F6">
      <w:pPr>
        <w:spacing w:after="120"/>
        <w:jc w:val="both"/>
        <w:rPr>
          <w:rFonts w:ascii="Times" w:hAnsi="Times" w:cs="Times"/>
          <w:b/>
          <w:color w:val="000000" w:themeColor="text1"/>
          <w:sz w:val="22"/>
          <w:szCs w:val="22"/>
        </w:rPr>
      </w:pPr>
      <w:r w:rsidRPr="00FE064B">
        <w:rPr>
          <w:rFonts w:ascii="Times" w:hAnsi="Times" w:cs="Times"/>
          <w:color w:val="000000" w:themeColor="text1"/>
          <w:sz w:val="20"/>
          <w:szCs w:val="20"/>
        </w:rPr>
        <w:t>For each of the six illnesses we assumed a functional form of Erlang.</w:t>
      </w:r>
      <w:r w:rsidR="00461049" w:rsidRPr="00FE064B">
        <w:rPr>
          <w:color w:val="000000" w:themeColor="text1"/>
          <w:sz w:val="20"/>
          <w:szCs w:val="20"/>
        </w:rPr>
        <w:t xml:space="preserve"> Illness durations have been found to be well modeled by a type of distribution known as a survival function, which includes Gamma, Exponential, and Weibull. The Erlang distribution is a special case of the Gamma distribution, where </w:t>
      </w:r>
      <m:oMath>
        <m:r>
          <w:rPr>
            <w:rFonts w:ascii="Cambria Math" w:hAnsi="Cambria Math"/>
            <w:color w:val="000000" w:themeColor="text1"/>
            <w:sz w:val="20"/>
            <w:szCs w:val="20"/>
          </w:rPr>
          <m:t xml:space="preserve">α </m:t>
        </m:r>
      </m:oMath>
      <w:r w:rsidR="00461049" w:rsidRPr="00FE064B">
        <w:rPr>
          <w:color w:val="000000" w:themeColor="text1"/>
          <w:sz w:val="20"/>
          <w:szCs w:val="20"/>
        </w:rPr>
        <w:t>must be an integer, which is often used to model illness duration and illness stages in transmission models of infectious disease, and to infer parameters from clinical data (Krylova &amp; Earn, 2013). See Figure 3 for the clinical duration distributions for the six illnesses in this experiment, with corresponding Erlang distribution fits. The clinical data provides a ground truth for the distributions of durations (see Table 1 for clinical data sources).</w:t>
      </w:r>
    </w:p>
    <w:p w14:paraId="37DC5F07" w14:textId="77777777" w:rsidR="0061348C" w:rsidRPr="00FE064B" w:rsidRDefault="00D10890" w:rsidP="003F2D04">
      <w:pPr>
        <w:jc w:val="both"/>
        <w:rPr>
          <w:b/>
          <w:color w:val="000000" w:themeColor="text1"/>
          <w:sz w:val="22"/>
          <w:szCs w:val="22"/>
        </w:rPr>
      </w:pPr>
      <w:r w:rsidRPr="00FE064B">
        <w:rPr>
          <w:b/>
          <w:color w:val="000000" w:themeColor="text1"/>
          <w:sz w:val="22"/>
          <w:szCs w:val="22"/>
        </w:rPr>
        <w:t>Accuracy and Range of Responses</w:t>
      </w:r>
    </w:p>
    <w:p w14:paraId="218DF3A8" w14:textId="6F78F0BB" w:rsidR="009734F6" w:rsidRPr="00FE064B" w:rsidRDefault="009734F6" w:rsidP="008F3A03">
      <w:pPr>
        <w:spacing w:after="60"/>
        <w:jc w:val="both"/>
        <w:rPr>
          <w:color w:val="000000" w:themeColor="text1"/>
          <w:sz w:val="20"/>
          <w:szCs w:val="20"/>
        </w:rPr>
      </w:pPr>
      <w:r w:rsidRPr="00FE064B">
        <w:rPr>
          <w:color w:val="000000" w:themeColor="text1"/>
          <w:sz w:val="20"/>
          <w:szCs w:val="20"/>
        </w:rPr>
        <w:t>W</w:t>
      </w:r>
      <w:r w:rsidR="00EB4FB5" w:rsidRPr="00FE064B">
        <w:rPr>
          <w:color w:val="000000" w:themeColor="text1"/>
          <w:sz w:val="20"/>
          <w:szCs w:val="20"/>
        </w:rPr>
        <w:t>e first assess participant accuracy as a whole. We calculated the fractiles for the distributions of all 6 illnesses. A fractile is defined as the value of a distribution for which some fraction of the sample lies below (e.g. the 90</w:t>
      </w:r>
      <w:r w:rsidR="00EB4FB5" w:rsidRPr="00FE064B">
        <w:rPr>
          <w:color w:val="000000" w:themeColor="text1"/>
          <w:sz w:val="20"/>
          <w:szCs w:val="20"/>
          <w:vertAlign w:val="superscript"/>
        </w:rPr>
        <w:t>th</w:t>
      </w:r>
      <w:r w:rsidR="00EB4FB5" w:rsidRPr="00FE064B">
        <w:rPr>
          <w:color w:val="000000" w:themeColor="text1"/>
          <w:sz w:val="20"/>
          <w:szCs w:val="20"/>
        </w:rPr>
        <w:t xml:space="preserve"> fractile is the value 90% of the sample lies below). We performed a quantitative analysis of the accuracy for each of the six illnesses, for the seven key fractiles: 1</w:t>
      </w:r>
      <w:r w:rsidR="00EB4FB5" w:rsidRPr="00FE064B">
        <w:rPr>
          <w:color w:val="000000" w:themeColor="text1"/>
          <w:sz w:val="20"/>
          <w:szCs w:val="20"/>
          <w:vertAlign w:val="superscript"/>
        </w:rPr>
        <w:t>st</w:t>
      </w:r>
      <w:r w:rsidR="00EB4FB5" w:rsidRPr="00FE064B">
        <w:rPr>
          <w:color w:val="000000" w:themeColor="text1"/>
          <w:sz w:val="20"/>
          <w:szCs w:val="20"/>
        </w:rPr>
        <w:t>, 11</w:t>
      </w:r>
      <w:r w:rsidR="00EB4FB5" w:rsidRPr="00FE064B">
        <w:rPr>
          <w:color w:val="000000" w:themeColor="text1"/>
          <w:sz w:val="20"/>
          <w:szCs w:val="20"/>
          <w:vertAlign w:val="superscript"/>
        </w:rPr>
        <w:t>th</w:t>
      </w:r>
      <w:r w:rsidR="00EB4FB5" w:rsidRPr="00FE064B">
        <w:rPr>
          <w:color w:val="000000" w:themeColor="text1"/>
          <w:sz w:val="20"/>
          <w:szCs w:val="20"/>
        </w:rPr>
        <w:t>, 26</w:t>
      </w:r>
      <w:r w:rsidR="00EB4FB5" w:rsidRPr="00FE064B">
        <w:rPr>
          <w:color w:val="000000" w:themeColor="text1"/>
          <w:sz w:val="20"/>
          <w:szCs w:val="20"/>
          <w:vertAlign w:val="superscript"/>
        </w:rPr>
        <w:t>th</w:t>
      </w:r>
      <w:r w:rsidR="00EB4FB5" w:rsidRPr="00FE064B">
        <w:rPr>
          <w:color w:val="000000" w:themeColor="text1"/>
          <w:sz w:val="20"/>
          <w:szCs w:val="20"/>
        </w:rPr>
        <w:t>, 50</w:t>
      </w:r>
      <w:r w:rsidR="00EB4FB5" w:rsidRPr="00FE064B">
        <w:rPr>
          <w:color w:val="000000" w:themeColor="text1"/>
          <w:sz w:val="20"/>
          <w:szCs w:val="20"/>
          <w:vertAlign w:val="superscript"/>
        </w:rPr>
        <w:t>th</w:t>
      </w:r>
      <w:r w:rsidR="00EB4FB5" w:rsidRPr="00FE064B">
        <w:rPr>
          <w:color w:val="000000" w:themeColor="text1"/>
          <w:sz w:val="20"/>
          <w:szCs w:val="20"/>
        </w:rPr>
        <w:t>, 75</w:t>
      </w:r>
      <w:r w:rsidR="00EB4FB5" w:rsidRPr="00FE064B">
        <w:rPr>
          <w:color w:val="000000" w:themeColor="text1"/>
          <w:sz w:val="20"/>
          <w:szCs w:val="20"/>
          <w:vertAlign w:val="superscript"/>
        </w:rPr>
        <w:t>th</w:t>
      </w:r>
      <w:r w:rsidR="00EB4FB5" w:rsidRPr="00FE064B">
        <w:rPr>
          <w:color w:val="000000" w:themeColor="text1"/>
          <w:sz w:val="20"/>
          <w:szCs w:val="20"/>
        </w:rPr>
        <w:t>, 90</w:t>
      </w:r>
      <w:r w:rsidR="00EB4FB5" w:rsidRPr="00FE064B">
        <w:rPr>
          <w:color w:val="000000" w:themeColor="text1"/>
          <w:sz w:val="20"/>
          <w:szCs w:val="20"/>
          <w:vertAlign w:val="superscript"/>
        </w:rPr>
        <w:t>th</w:t>
      </w:r>
      <w:r w:rsidR="00EB4FB5" w:rsidRPr="00FE064B">
        <w:rPr>
          <w:color w:val="000000" w:themeColor="text1"/>
          <w:sz w:val="20"/>
          <w:szCs w:val="20"/>
        </w:rPr>
        <w:t>, and 100</w:t>
      </w:r>
      <w:r w:rsidR="00EB4FB5" w:rsidRPr="00FE064B">
        <w:rPr>
          <w:color w:val="000000" w:themeColor="text1"/>
          <w:sz w:val="20"/>
          <w:szCs w:val="20"/>
          <w:vertAlign w:val="superscript"/>
        </w:rPr>
        <w:t>th</w:t>
      </w:r>
      <w:r w:rsidR="00EB4FB5" w:rsidRPr="00FE064B">
        <w:rPr>
          <w:color w:val="000000" w:themeColor="text1"/>
          <w:sz w:val="20"/>
          <w:szCs w:val="20"/>
        </w:rPr>
        <w:t xml:space="preserve"> in the same way as Goldstein et al. (2014). Figure 2 shows the subjective estimates as a function of normative values of the fractile, where correct answers fall on the solid black line. The figure shows that participants are more accurate for the acute illnesses, i.e., their responses lie closer to the black line than for the chronic illnesses, which show a systematic pattern of overestimation. The figure further shows that participants, on average, did not use all the available units of time for any of the illnesses, as evidenced by the fact that the 100</w:t>
      </w:r>
      <w:r w:rsidR="00EB4FB5" w:rsidRPr="00FE064B">
        <w:rPr>
          <w:color w:val="000000" w:themeColor="text1"/>
          <w:sz w:val="20"/>
          <w:szCs w:val="20"/>
          <w:vertAlign w:val="superscript"/>
        </w:rPr>
        <w:t>th</w:t>
      </w:r>
      <w:r w:rsidR="00EB4FB5" w:rsidRPr="00FE064B">
        <w:rPr>
          <w:color w:val="000000" w:themeColor="text1"/>
          <w:sz w:val="20"/>
          <w:szCs w:val="20"/>
        </w:rPr>
        <w:t xml:space="preserve"> percentile is not the maximum available unit of time.</w:t>
      </w:r>
    </w:p>
    <w:p w14:paraId="59189A19" w14:textId="73F65152" w:rsidR="009734F6" w:rsidRPr="00FE064B" w:rsidRDefault="009734F6" w:rsidP="008F3A03">
      <w:pPr>
        <w:spacing w:after="60"/>
        <w:jc w:val="both"/>
        <w:rPr>
          <w:color w:val="000000" w:themeColor="text1"/>
          <w:sz w:val="20"/>
          <w:szCs w:val="20"/>
        </w:rPr>
      </w:pPr>
      <w:r w:rsidRPr="00FE064B">
        <w:rPr>
          <w:noProof/>
          <w:color w:val="000000" w:themeColor="text1"/>
        </w:rPr>
        <mc:AlternateContent>
          <mc:Choice Requires="wpg">
            <w:drawing>
              <wp:anchor distT="0" distB="1371600" distL="114300" distR="114300" simplePos="0" relativeHeight="251674624" behindDoc="0" locked="0" layoutInCell="1" allowOverlap="1" wp14:anchorId="36817211" wp14:editId="12020ECE">
                <wp:simplePos x="0" y="0"/>
                <wp:positionH relativeFrom="margin">
                  <wp:posOffset>-137795</wp:posOffset>
                </wp:positionH>
                <wp:positionV relativeFrom="margin">
                  <wp:posOffset>-379730</wp:posOffset>
                </wp:positionV>
                <wp:extent cx="6391275" cy="9001760"/>
                <wp:effectExtent l="0" t="0" r="0" b="0"/>
                <wp:wrapSquare wrapText="largest"/>
                <wp:docPr id="45" name="Group 45"/>
                <wp:cNvGraphicFramePr/>
                <a:graphic xmlns:a="http://schemas.openxmlformats.org/drawingml/2006/main">
                  <a:graphicData uri="http://schemas.microsoft.com/office/word/2010/wordprocessingGroup">
                    <wpg:wgp>
                      <wpg:cNvGrpSpPr/>
                      <wpg:grpSpPr>
                        <a:xfrm>
                          <a:off x="0" y="0"/>
                          <a:ext cx="6391275" cy="9001760"/>
                          <a:chOff x="-6659" y="1"/>
                          <a:chExt cx="6555484" cy="8855441"/>
                        </a:xfrm>
                      </wpg:grpSpPr>
                      <wps:wsp>
                        <wps:cNvPr id="19" name="Text Box 19"/>
                        <wps:cNvSpPr txBox="1"/>
                        <wps:spPr>
                          <a:xfrm>
                            <a:off x="151200" y="1"/>
                            <a:ext cx="6397625" cy="424195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458A57" w14:textId="77777777" w:rsidR="008F354E" w:rsidRDefault="008F354E" w:rsidP="008F354E">
                              <w:pPr>
                                <w:rPr>
                                  <w:i/>
                                  <w:sz w:val="20"/>
                                  <w:szCs w:val="20"/>
                                </w:rPr>
                              </w:pPr>
                            </w:p>
                            <w:p w14:paraId="20CFA24E" w14:textId="5F52EB02" w:rsidR="008F354E" w:rsidRDefault="009938ED" w:rsidP="007D089B">
                              <w:pPr>
                                <w:jc w:val="center"/>
                                <w:rPr>
                                  <w:i/>
                                  <w:sz w:val="20"/>
                                  <w:szCs w:val="20"/>
                                </w:rPr>
                              </w:pPr>
                              <w:r>
                                <w:rPr>
                                  <w:i/>
                                  <w:noProof/>
                                  <w:sz w:val="20"/>
                                  <w:szCs w:val="20"/>
                                </w:rPr>
                                <w:drawing>
                                  <wp:inline distT="0" distB="0" distL="0" distR="0" wp14:anchorId="2F1A18FD" wp14:editId="0F95FEEB">
                                    <wp:extent cx="4635430" cy="33832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30 at 9.32.19 PM.png"/>
                                            <pic:cNvPicPr/>
                                          </pic:nvPicPr>
                                          <pic:blipFill rotWithShape="1">
                                            <a:blip r:embed="rId12">
                                              <a:extLst>
                                                <a:ext uri="{28A0092B-C50C-407E-A947-70E740481C1C}">
                                                  <a14:useLocalDpi xmlns:a14="http://schemas.microsoft.com/office/drawing/2010/main" val="0"/>
                                                </a:ext>
                                              </a:extLst>
                                            </a:blip>
                                            <a:srcRect l="2003" b="1557"/>
                                            <a:stretch/>
                                          </pic:blipFill>
                                          <pic:spPr bwMode="auto">
                                            <a:xfrm>
                                              <a:off x="0" y="0"/>
                                              <a:ext cx="4635430" cy="3383280"/>
                                            </a:xfrm>
                                            <a:prstGeom prst="rect">
                                              <a:avLst/>
                                            </a:prstGeom>
                                            <a:ln>
                                              <a:noFill/>
                                            </a:ln>
                                            <a:extLst>
                                              <a:ext uri="{53640926-AAD7-44D8-BBD7-CCE9431645EC}">
                                                <a14:shadowObscured xmlns:a14="http://schemas.microsoft.com/office/drawing/2010/main"/>
                                              </a:ext>
                                            </a:extLst>
                                          </pic:spPr>
                                        </pic:pic>
                                      </a:graphicData>
                                    </a:graphic>
                                  </wp:inline>
                                </w:drawing>
                              </w:r>
                            </w:p>
                            <w:p w14:paraId="58925018" w14:textId="55615022" w:rsidR="008F354E" w:rsidRDefault="008F354E" w:rsidP="008F354E">
                              <w:pPr>
                                <w:jc w:val="both"/>
                                <w:rPr>
                                  <w:sz w:val="20"/>
                                  <w:szCs w:val="20"/>
                                </w:rPr>
                              </w:pPr>
                              <w:r w:rsidRPr="00EA42C1">
                                <w:rPr>
                                  <w:i/>
                                  <w:sz w:val="20"/>
                                  <w:szCs w:val="20"/>
                                </w:rPr>
                                <w:t xml:space="preserve">Figure </w:t>
                              </w:r>
                              <w:r>
                                <w:rPr>
                                  <w:i/>
                                  <w:sz w:val="20"/>
                                  <w:szCs w:val="20"/>
                                </w:rPr>
                                <w:t>3</w:t>
                              </w:r>
                              <w:r w:rsidRPr="00EA42C1">
                                <w:rPr>
                                  <w:sz w:val="20"/>
                                  <w:szCs w:val="20"/>
                                </w:rPr>
                                <w:t xml:space="preserve">: </w:t>
                              </w:r>
                              <w:r>
                                <w:rPr>
                                  <w:sz w:val="20"/>
                                  <w:szCs w:val="20"/>
                                </w:rPr>
                                <w:t>The first and third row</w:t>
                              </w:r>
                              <w:r w:rsidR="00691ABD">
                                <w:rPr>
                                  <w:sz w:val="20"/>
                                  <w:szCs w:val="20"/>
                                </w:rPr>
                                <w:t xml:space="preserve">s </w:t>
                              </w:r>
                              <w:r>
                                <w:rPr>
                                  <w:sz w:val="20"/>
                                  <w:szCs w:val="20"/>
                                </w:rPr>
                                <w:t>show h</w:t>
                              </w:r>
                              <w:r w:rsidRPr="00EA42C1">
                                <w:rPr>
                                  <w:sz w:val="20"/>
                                  <w:szCs w:val="20"/>
                                </w:rPr>
                                <w:t xml:space="preserve">istograms </w:t>
                              </w:r>
                              <w:r>
                                <w:rPr>
                                  <w:sz w:val="20"/>
                                  <w:szCs w:val="20"/>
                                </w:rPr>
                                <w:t>of clinical data for six illnesses with best fitting Erlang distributions</w:t>
                              </w:r>
                              <w:r w:rsidR="00094DAC">
                                <w:rPr>
                                  <w:sz w:val="20"/>
                                  <w:szCs w:val="20"/>
                                </w:rPr>
                                <w:t xml:space="preserve"> (excluding diabetes, which could not be fit by the Erlang distribution)</w:t>
                              </w:r>
                              <w:r>
                                <w:rPr>
                                  <w:sz w:val="20"/>
                                  <w:szCs w:val="20"/>
                                </w:rPr>
                                <w:t xml:space="preserve">. </w:t>
                              </w:r>
                              <w:r w:rsidRPr="00A5465A">
                                <w:rPr>
                                  <w:sz w:val="20"/>
                                  <w:szCs w:val="20"/>
                                </w:rPr>
                                <w:t>Grey bars</w:t>
                              </w:r>
                              <w:r w:rsidRPr="00EA42C1">
                                <w:rPr>
                                  <w:sz w:val="20"/>
                                  <w:szCs w:val="20"/>
                                </w:rPr>
                                <w:t xml:space="preserve"> show the fre</w:t>
                              </w:r>
                              <w:r>
                                <w:rPr>
                                  <w:sz w:val="20"/>
                                  <w:szCs w:val="20"/>
                                </w:rPr>
                                <w:t xml:space="preserve">quency of each illness duration, </w:t>
                              </w:r>
                              <w:r w:rsidRPr="00EA42C1">
                                <w:rPr>
                                  <w:sz w:val="20"/>
                                  <w:szCs w:val="20"/>
                                </w:rPr>
                                <w:t>black lines show the Erlan</w:t>
                              </w:r>
                              <w:r>
                                <w:rPr>
                                  <w:sz w:val="20"/>
                                  <w:szCs w:val="20"/>
                                </w:rPr>
                                <w:t xml:space="preserve">g fit to clinical data. </w:t>
                              </w:r>
                              <w:r w:rsidRPr="00A5465A">
                                <w:rPr>
                                  <w:sz w:val="20"/>
                                  <w:szCs w:val="20"/>
                                </w:rPr>
                                <w:t>M</w:t>
                              </w:r>
                              <w:r>
                                <w:rPr>
                                  <w:sz w:val="20"/>
                                  <w:szCs w:val="20"/>
                                </w:rPr>
                                <w:t xml:space="preserve"> gives the distribution mean. The second and fourth row</w:t>
                              </w:r>
                              <w:r w:rsidR="00691ABD">
                                <w:rPr>
                                  <w:sz w:val="20"/>
                                  <w:szCs w:val="20"/>
                                </w:rPr>
                                <w:t>s (red bars)</w:t>
                              </w:r>
                              <w:r>
                                <w:rPr>
                                  <w:sz w:val="20"/>
                                  <w:szCs w:val="20"/>
                                </w:rPr>
                                <w:t xml:space="preserve"> show histograms of participant data displayed in the same manner as the clinical data.</w:t>
                              </w:r>
                            </w:p>
                            <w:p w14:paraId="001786AF" w14:textId="77777777" w:rsidR="008F354E" w:rsidRDefault="008F354E" w:rsidP="008F354E">
                              <w:pPr>
                                <w:jc w:val="both"/>
                                <w:rPr>
                                  <w:sz w:val="20"/>
                                  <w:szCs w:val="20"/>
                                </w:rPr>
                              </w:pPr>
                            </w:p>
                            <w:p w14:paraId="21969283" w14:textId="77777777" w:rsidR="008F354E" w:rsidRDefault="008F354E" w:rsidP="008F354E">
                              <w:pPr>
                                <w:jc w:val="both"/>
                                <w:rPr>
                                  <w:sz w:val="20"/>
                                  <w:szCs w:val="20"/>
                                </w:rPr>
                              </w:pPr>
                            </w:p>
                            <w:p w14:paraId="287F6224" w14:textId="77777777" w:rsidR="008F354E" w:rsidRPr="00EA42C1" w:rsidRDefault="008F354E" w:rsidP="008F354E">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6659" y="4405454"/>
                            <a:ext cx="6473825" cy="44499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4459C" w14:textId="77777777" w:rsidR="008F354E" w:rsidRDefault="008F354E" w:rsidP="008F354E">
                              <w:pPr>
                                <w:jc w:val="center"/>
                                <w:rPr>
                                  <w:i/>
                                  <w:sz w:val="20"/>
                                  <w:szCs w:val="20"/>
                                </w:rPr>
                              </w:pPr>
                              <w:r>
                                <w:rPr>
                                  <w:i/>
                                  <w:noProof/>
                                  <w:sz w:val="20"/>
                                  <w:szCs w:val="20"/>
                                </w:rPr>
                                <w:drawing>
                                  <wp:inline distT="0" distB="0" distL="0" distR="0" wp14:anchorId="53BDB9B0" wp14:editId="67C757EF">
                                    <wp:extent cx="4833505" cy="33832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1-28 at 4.46.54 PM.png"/>
                                            <pic:cNvPicPr/>
                                          </pic:nvPicPr>
                                          <pic:blipFill rotWithShape="1">
                                            <a:blip r:embed="rId13">
                                              <a:extLst>
                                                <a:ext uri="{28A0092B-C50C-407E-A947-70E740481C1C}">
                                                  <a14:useLocalDpi xmlns:a14="http://schemas.microsoft.com/office/drawing/2010/main" val="0"/>
                                                </a:ext>
                                              </a:extLst>
                                            </a:blip>
                                            <a:srcRect b="978"/>
                                            <a:stretch/>
                                          </pic:blipFill>
                                          <pic:spPr bwMode="auto">
                                            <a:xfrm>
                                              <a:off x="0" y="0"/>
                                              <a:ext cx="4833505" cy="3383280"/>
                                            </a:xfrm>
                                            <a:prstGeom prst="rect">
                                              <a:avLst/>
                                            </a:prstGeom>
                                            <a:ln>
                                              <a:noFill/>
                                            </a:ln>
                                            <a:extLst>
                                              <a:ext uri="{53640926-AAD7-44D8-BBD7-CCE9431645EC}">
                                                <a14:shadowObscured xmlns:a14="http://schemas.microsoft.com/office/drawing/2010/main"/>
                                              </a:ext>
                                            </a:extLst>
                                          </pic:spPr>
                                        </pic:pic>
                                      </a:graphicData>
                                    </a:graphic>
                                  </wp:inline>
                                </w:drawing>
                              </w:r>
                            </w:p>
                            <w:p w14:paraId="225F4811" w14:textId="77777777" w:rsidR="008F354E" w:rsidRDefault="008F354E" w:rsidP="008F354E">
                              <w:pPr>
                                <w:jc w:val="both"/>
                                <w:rPr>
                                  <w:sz w:val="20"/>
                                  <w:szCs w:val="20"/>
                                </w:rPr>
                              </w:pPr>
                              <w:r>
                                <w:rPr>
                                  <w:i/>
                                  <w:sz w:val="20"/>
                                  <w:szCs w:val="20"/>
                                </w:rPr>
                                <w:t>Figure 4</w:t>
                              </w:r>
                              <w:r w:rsidRPr="00F1605A">
                                <w:rPr>
                                  <w:i/>
                                  <w:sz w:val="20"/>
                                  <w:szCs w:val="20"/>
                                </w:rPr>
                                <w:t>:</w:t>
                              </w:r>
                              <w:r w:rsidRPr="00F1605A">
                                <w:rPr>
                                  <w:sz w:val="20"/>
                                  <w:szCs w:val="20"/>
                                </w:rPr>
                                <w:t xml:space="preserve"> </w:t>
                              </w:r>
                              <w:r>
                                <w:rPr>
                                  <w:sz w:val="20"/>
                                  <w:szCs w:val="20"/>
                                </w:rPr>
                                <w:t xml:space="preserve">Samples of strategies used by participants in our task. Each pair of panels shows two samples, one from an acute (seasonal flu) and one from a chronic illness (type-II diabetes). See figure 2 for clinical data (ground truth). From top left to bottom right: 1. correctly estimate the distribution for all illnesses (2 pps.) 2. correctly estimate the distribution for acute but not chronic (6 pps.) 3. consistently use the normal distribution (3 pps.) 4. consistently use the uniform distribution (3 pps.) 5. consistently overestimate (5 pps.) 6. show no consistent pattern (1 </w:t>
                              </w:r>
                              <w:proofErr w:type="spellStart"/>
                              <w:r>
                                <w:rPr>
                                  <w:sz w:val="20"/>
                                  <w:szCs w:val="20"/>
                                </w:rPr>
                                <w:t>pps</w:t>
                              </w:r>
                              <w:proofErr w:type="spellEnd"/>
                              <w:r>
                                <w:rPr>
                                  <w:sz w:val="20"/>
                                  <w:szCs w:val="20"/>
                                </w:rPr>
                                <w:t>.).</w:t>
                              </w:r>
                            </w:p>
                            <w:p w14:paraId="66655960" w14:textId="77777777" w:rsidR="001703CE" w:rsidRDefault="001703CE" w:rsidP="008F354E">
                              <w:pPr>
                                <w:jc w:val="both"/>
                                <w:rPr>
                                  <w:sz w:val="20"/>
                                  <w:szCs w:val="20"/>
                                </w:rPr>
                              </w:pPr>
                            </w:p>
                            <w:p w14:paraId="5922A738" w14:textId="77777777" w:rsidR="001703CE" w:rsidRDefault="001703CE" w:rsidP="008F354E">
                              <w:pPr>
                                <w:jc w:val="both"/>
                                <w:rPr>
                                  <w:sz w:val="20"/>
                                  <w:szCs w:val="20"/>
                                </w:rPr>
                              </w:pPr>
                            </w:p>
                            <w:p w14:paraId="2175E60A" w14:textId="77777777" w:rsidR="001703CE" w:rsidRDefault="001703CE" w:rsidP="008F354E">
                              <w:pPr>
                                <w:jc w:val="both"/>
                                <w:rPr>
                                  <w:sz w:val="20"/>
                                  <w:szCs w:val="20"/>
                                </w:rPr>
                              </w:pPr>
                            </w:p>
                            <w:p w14:paraId="3C5C7836" w14:textId="77777777" w:rsidR="008F354E" w:rsidRDefault="008F354E" w:rsidP="008F354E">
                              <w:pPr>
                                <w:jc w:val="both"/>
                                <w:rPr>
                                  <w:sz w:val="20"/>
                                  <w:szCs w:val="20"/>
                                </w:rPr>
                              </w:pPr>
                            </w:p>
                            <w:p w14:paraId="427C86C2" w14:textId="77777777" w:rsidR="008F354E" w:rsidRDefault="008F354E" w:rsidP="008F354E">
                              <w:pPr>
                                <w:jc w:val="both"/>
                                <w:rPr>
                                  <w:sz w:val="20"/>
                                  <w:szCs w:val="20"/>
                                </w:rPr>
                              </w:pPr>
                            </w:p>
                            <w:p w14:paraId="3E4AA3D5" w14:textId="77777777" w:rsidR="008F354E" w:rsidRDefault="008F354E" w:rsidP="008F354E">
                              <w:pPr>
                                <w:jc w:val="both"/>
                                <w:rPr>
                                  <w:sz w:val="20"/>
                                  <w:szCs w:val="20"/>
                                </w:rPr>
                              </w:pPr>
                            </w:p>
                            <w:p w14:paraId="507BF6AC" w14:textId="77777777" w:rsidR="008F354E" w:rsidRDefault="008F354E" w:rsidP="008F354E">
                              <w:pPr>
                                <w:jc w:val="both"/>
                                <w:rPr>
                                  <w:sz w:val="20"/>
                                  <w:szCs w:val="20"/>
                                </w:rPr>
                              </w:pPr>
                            </w:p>
                            <w:p w14:paraId="3EB30B96" w14:textId="77777777" w:rsidR="008F354E" w:rsidRDefault="008F354E" w:rsidP="008F354E">
                              <w:pPr>
                                <w:jc w:val="both"/>
                                <w:rPr>
                                  <w:sz w:val="20"/>
                                  <w:szCs w:val="20"/>
                                </w:rPr>
                              </w:pPr>
                            </w:p>
                            <w:p w14:paraId="75D050EE" w14:textId="77777777" w:rsidR="008F354E" w:rsidRPr="00F1605A" w:rsidRDefault="008F354E" w:rsidP="008F354E">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817211" id="Group 45" o:spid="_x0000_s1028" style="position:absolute;left:0;text-align:left;margin-left:-10.85pt;margin-top:-29.85pt;width:503.25pt;height:708.8pt;z-index:251674624;mso-wrap-distance-bottom:108pt;mso-position-horizontal-relative:margin;mso-position-vertical-relative:margin;mso-width-relative:margin;mso-height-relative:margin" coordorigin="-6659,1" coordsize="6555484,88554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">
                <v:shape id="Text Box 19" o:spid="_x0000_s1029" type="#_x0000_t202" style="position:absolute;left:151200;top:1;width:6397625;height:42419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3B458A57" w14:textId="77777777" w:rsidR="008F354E" w:rsidRDefault="008F354E" w:rsidP="008F354E">
                        <w:pPr>
                          <w:rPr>
                            <w:i/>
                            <w:sz w:val="20"/>
                            <w:szCs w:val="20"/>
                          </w:rPr>
                        </w:pPr>
                      </w:p>
                      <w:p w14:paraId="20CFA24E" w14:textId="5F52EB02" w:rsidR="008F354E" w:rsidRDefault="009938ED" w:rsidP="007D089B">
                        <w:pPr>
                          <w:jc w:val="center"/>
                          <w:rPr>
                            <w:i/>
                            <w:sz w:val="20"/>
                            <w:szCs w:val="20"/>
                          </w:rPr>
                        </w:pPr>
                        <w:r>
                          <w:rPr>
                            <w:i/>
                            <w:noProof/>
                            <w:sz w:val="20"/>
                            <w:szCs w:val="20"/>
                          </w:rPr>
                          <w:drawing>
                            <wp:inline distT="0" distB="0" distL="0" distR="0" wp14:anchorId="2F1A18FD" wp14:editId="0F95FEEB">
                              <wp:extent cx="4635430" cy="33832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30 at 9.32.19 PM.png"/>
                                      <pic:cNvPicPr/>
                                    </pic:nvPicPr>
                                    <pic:blipFill rotWithShape="1">
                                      <a:blip r:embed="rId14">
                                        <a:extLst>
                                          <a:ext uri="{28A0092B-C50C-407E-A947-70E740481C1C}">
                                            <a14:useLocalDpi xmlns:a14="http://schemas.microsoft.com/office/drawing/2010/main" val="0"/>
                                          </a:ext>
                                        </a:extLst>
                                      </a:blip>
                                      <a:srcRect l="2003" b="1557"/>
                                      <a:stretch/>
                                    </pic:blipFill>
                                    <pic:spPr bwMode="auto">
                                      <a:xfrm>
                                        <a:off x="0" y="0"/>
                                        <a:ext cx="4635430" cy="3383280"/>
                                      </a:xfrm>
                                      <a:prstGeom prst="rect">
                                        <a:avLst/>
                                      </a:prstGeom>
                                      <a:ln>
                                        <a:noFill/>
                                      </a:ln>
                                      <a:extLst>
                                        <a:ext uri="{53640926-AAD7-44D8-BBD7-CCE9431645EC}">
                                          <a14:shadowObscured xmlns:a14="http://schemas.microsoft.com/office/drawing/2010/main"/>
                                        </a:ext>
                                      </a:extLst>
                                    </pic:spPr>
                                  </pic:pic>
                                </a:graphicData>
                              </a:graphic>
                            </wp:inline>
                          </w:drawing>
                        </w:r>
                      </w:p>
                      <w:p w14:paraId="58925018" w14:textId="55615022" w:rsidR="008F354E" w:rsidRDefault="008F354E" w:rsidP="008F354E">
                        <w:pPr>
                          <w:jc w:val="both"/>
                          <w:rPr>
                            <w:sz w:val="20"/>
                            <w:szCs w:val="20"/>
                          </w:rPr>
                        </w:pPr>
                        <w:r w:rsidRPr="00EA42C1">
                          <w:rPr>
                            <w:i/>
                            <w:sz w:val="20"/>
                            <w:szCs w:val="20"/>
                          </w:rPr>
                          <w:t xml:space="preserve">Figure </w:t>
                        </w:r>
                        <w:r>
                          <w:rPr>
                            <w:i/>
                            <w:sz w:val="20"/>
                            <w:szCs w:val="20"/>
                          </w:rPr>
                          <w:t>3</w:t>
                        </w:r>
                        <w:r w:rsidRPr="00EA42C1">
                          <w:rPr>
                            <w:sz w:val="20"/>
                            <w:szCs w:val="20"/>
                          </w:rPr>
                          <w:t xml:space="preserve">: </w:t>
                        </w:r>
                        <w:r>
                          <w:rPr>
                            <w:sz w:val="20"/>
                            <w:szCs w:val="20"/>
                          </w:rPr>
                          <w:t>The first and third row</w:t>
                        </w:r>
                        <w:r w:rsidR="00691ABD">
                          <w:rPr>
                            <w:sz w:val="20"/>
                            <w:szCs w:val="20"/>
                          </w:rPr>
                          <w:t xml:space="preserve">s </w:t>
                        </w:r>
                        <w:r>
                          <w:rPr>
                            <w:sz w:val="20"/>
                            <w:szCs w:val="20"/>
                          </w:rPr>
                          <w:t>show h</w:t>
                        </w:r>
                        <w:r w:rsidRPr="00EA42C1">
                          <w:rPr>
                            <w:sz w:val="20"/>
                            <w:szCs w:val="20"/>
                          </w:rPr>
                          <w:t xml:space="preserve">istograms </w:t>
                        </w:r>
                        <w:r>
                          <w:rPr>
                            <w:sz w:val="20"/>
                            <w:szCs w:val="20"/>
                          </w:rPr>
                          <w:t>of clinical data for six illnesses with best fitting Erlang distributions</w:t>
                        </w:r>
                        <w:r w:rsidR="00094DAC">
                          <w:rPr>
                            <w:sz w:val="20"/>
                            <w:szCs w:val="20"/>
                          </w:rPr>
                          <w:t xml:space="preserve"> (excluding diabetes, which could not be fit by the Erlang distribution)</w:t>
                        </w:r>
                        <w:r>
                          <w:rPr>
                            <w:sz w:val="20"/>
                            <w:szCs w:val="20"/>
                          </w:rPr>
                          <w:t xml:space="preserve">. </w:t>
                        </w:r>
                        <w:r w:rsidRPr="00A5465A">
                          <w:rPr>
                            <w:sz w:val="20"/>
                            <w:szCs w:val="20"/>
                          </w:rPr>
                          <w:t>Grey bars</w:t>
                        </w:r>
                        <w:r w:rsidRPr="00EA42C1">
                          <w:rPr>
                            <w:sz w:val="20"/>
                            <w:szCs w:val="20"/>
                          </w:rPr>
                          <w:t xml:space="preserve"> show the fre</w:t>
                        </w:r>
                        <w:r>
                          <w:rPr>
                            <w:sz w:val="20"/>
                            <w:szCs w:val="20"/>
                          </w:rPr>
                          <w:t xml:space="preserve">quency of each illness duration, </w:t>
                        </w:r>
                        <w:r w:rsidRPr="00EA42C1">
                          <w:rPr>
                            <w:sz w:val="20"/>
                            <w:szCs w:val="20"/>
                          </w:rPr>
                          <w:t>black lines show the Erlan</w:t>
                        </w:r>
                        <w:r>
                          <w:rPr>
                            <w:sz w:val="20"/>
                            <w:szCs w:val="20"/>
                          </w:rPr>
                          <w:t xml:space="preserve">g fit to clinical data. </w:t>
                        </w:r>
                        <w:r w:rsidRPr="00A5465A">
                          <w:rPr>
                            <w:sz w:val="20"/>
                            <w:szCs w:val="20"/>
                          </w:rPr>
                          <w:t>M</w:t>
                        </w:r>
                        <w:r>
                          <w:rPr>
                            <w:sz w:val="20"/>
                            <w:szCs w:val="20"/>
                          </w:rPr>
                          <w:t xml:space="preserve"> gives the distribution mean. The second and fourth row</w:t>
                        </w:r>
                        <w:r w:rsidR="00691ABD">
                          <w:rPr>
                            <w:sz w:val="20"/>
                            <w:szCs w:val="20"/>
                          </w:rPr>
                          <w:t>s (red bars)</w:t>
                        </w:r>
                        <w:r>
                          <w:rPr>
                            <w:sz w:val="20"/>
                            <w:szCs w:val="20"/>
                          </w:rPr>
                          <w:t xml:space="preserve"> show histograms of participant data displayed in the same manner as the clinical data.</w:t>
                        </w:r>
                      </w:p>
                      <w:p w14:paraId="001786AF" w14:textId="77777777" w:rsidR="008F354E" w:rsidRDefault="008F354E" w:rsidP="008F354E">
                        <w:pPr>
                          <w:jc w:val="both"/>
                          <w:rPr>
                            <w:sz w:val="20"/>
                            <w:szCs w:val="20"/>
                          </w:rPr>
                        </w:pPr>
                      </w:p>
                      <w:p w14:paraId="21969283" w14:textId="77777777" w:rsidR="008F354E" w:rsidRDefault="008F354E" w:rsidP="008F354E">
                        <w:pPr>
                          <w:jc w:val="both"/>
                          <w:rPr>
                            <w:sz w:val="20"/>
                            <w:szCs w:val="20"/>
                          </w:rPr>
                        </w:pPr>
                      </w:p>
                      <w:p w14:paraId="287F6224" w14:textId="77777777" w:rsidR="008F354E" w:rsidRPr="00EA42C1" w:rsidRDefault="008F354E" w:rsidP="008F354E">
                        <w:pPr>
                          <w:jc w:val="both"/>
                          <w:rPr>
                            <w:sz w:val="20"/>
                            <w:szCs w:val="20"/>
                          </w:rPr>
                        </w:pPr>
                      </w:p>
                    </w:txbxContent>
                  </v:textbox>
                </v:shape>
                <v:shape id="Text Box 57" o:spid="_x0000_s1030" type="#_x0000_t202" style="position:absolute;left:-6659;top:4405454;width:6473825;height:44499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5A34459C" w14:textId="77777777" w:rsidR="008F354E" w:rsidRDefault="008F354E" w:rsidP="008F354E">
                        <w:pPr>
                          <w:jc w:val="center"/>
                          <w:rPr>
                            <w:i/>
                            <w:sz w:val="20"/>
                            <w:szCs w:val="20"/>
                          </w:rPr>
                        </w:pPr>
                        <w:r>
                          <w:rPr>
                            <w:i/>
                            <w:noProof/>
                            <w:sz w:val="20"/>
                            <w:szCs w:val="20"/>
                          </w:rPr>
                          <w:drawing>
                            <wp:inline distT="0" distB="0" distL="0" distR="0" wp14:anchorId="53BDB9B0" wp14:editId="67C757EF">
                              <wp:extent cx="4833505" cy="33832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1-28 at 4.46.54 PM.png"/>
                                      <pic:cNvPicPr/>
                                    </pic:nvPicPr>
                                    <pic:blipFill rotWithShape="1">
                                      <a:blip r:embed="rId15">
                                        <a:extLst>
                                          <a:ext uri="{28A0092B-C50C-407E-A947-70E740481C1C}">
                                            <a14:useLocalDpi xmlns:a14="http://schemas.microsoft.com/office/drawing/2010/main" val="0"/>
                                          </a:ext>
                                        </a:extLst>
                                      </a:blip>
                                      <a:srcRect b="978"/>
                                      <a:stretch/>
                                    </pic:blipFill>
                                    <pic:spPr bwMode="auto">
                                      <a:xfrm>
                                        <a:off x="0" y="0"/>
                                        <a:ext cx="4833505" cy="3383280"/>
                                      </a:xfrm>
                                      <a:prstGeom prst="rect">
                                        <a:avLst/>
                                      </a:prstGeom>
                                      <a:ln>
                                        <a:noFill/>
                                      </a:ln>
                                      <a:extLst>
                                        <a:ext uri="{53640926-AAD7-44D8-BBD7-CCE9431645EC}">
                                          <a14:shadowObscured xmlns:a14="http://schemas.microsoft.com/office/drawing/2010/main"/>
                                        </a:ext>
                                      </a:extLst>
                                    </pic:spPr>
                                  </pic:pic>
                                </a:graphicData>
                              </a:graphic>
                            </wp:inline>
                          </w:drawing>
                        </w:r>
                      </w:p>
                      <w:p w14:paraId="225F4811" w14:textId="77777777" w:rsidR="008F354E" w:rsidRDefault="008F354E" w:rsidP="008F354E">
                        <w:pPr>
                          <w:jc w:val="both"/>
                          <w:rPr>
                            <w:sz w:val="20"/>
                            <w:szCs w:val="20"/>
                          </w:rPr>
                        </w:pPr>
                        <w:r>
                          <w:rPr>
                            <w:i/>
                            <w:sz w:val="20"/>
                            <w:szCs w:val="20"/>
                          </w:rPr>
                          <w:t>Figure 4</w:t>
                        </w:r>
                        <w:r w:rsidRPr="00F1605A">
                          <w:rPr>
                            <w:i/>
                            <w:sz w:val="20"/>
                            <w:szCs w:val="20"/>
                          </w:rPr>
                          <w:t>:</w:t>
                        </w:r>
                        <w:r w:rsidRPr="00F1605A">
                          <w:rPr>
                            <w:sz w:val="20"/>
                            <w:szCs w:val="20"/>
                          </w:rPr>
                          <w:t xml:space="preserve"> </w:t>
                        </w:r>
                        <w:r>
                          <w:rPr>
                            <w:sz w:val="20"/>
                            <w:szCs w:val="20"/>
                          </w:rPr>
                          <w:t xml:space="preserve">Samples of strategies used by participants in our task. Each pair of panels shows two samples, one from an acute (seasonal flu) and one from a chronic illness (type-II diabetes). See figure 2 for clinical data (ground truth). From top left to bottom right: 1. correctly estimate the distribution for all illnesses (2 pps.) 2. correctly estimate the distribution for acute but not chronic (6 pps.) 3. consistently use the normal distribution (3 pps.) 4. consistently use the uniform distribution (3 pps.) 5. consistently overestimate (5 pps.) 6. show no consistent pattern (1 </w:t>
                        </w:r>
                        <w:proofErr w:type="spellStart"/>
                        <w:r>
                          <w:rPr>
                            <w:sz w:val="20"/>
                            <w:szCs w:val="20"/>
                          </w:rPr>
                          <w:t>pps</w:t>
                        </w:r>
                        <w:proofErr w:type="spellEnd"/>
                        <w:r>
                          <w:rPr>
                            <w:sz w:val="20"/>
                            <w:szCs w:val="20"/>
                          </w:rPr>
                          <w:t>.).</w:t>
                        </w:r>
                      </w:p>
                      <w:p w14:paraId="66655960" w14:textId="77777777" w:rsidR="001703CE" w:rsidRDefault="001703CE" w:rsidP="008F354E">
                        <w:pPr>
                          <w:jc w:val="both"/>
                          <w:rPr>
                            <w:sz w:val="20"/>
                            <w:szCs w:val="20"/>
                          </w:rPr>
                        </w:pPr>
                      </w:p>
                      <w:p w14:paraId="5922A738" w14:textId="77777777" w:rsidR="001703CE" w:rsidRDefault="001703CE" w:rsidP="008F354E">
                        <w:pPr>
                          <w:jc w:val="both"/>
                          <w:rPr>
                            <w:sz w:val="20"/>
                            <w:szCs w:val="20"/>
                          </w:rPr>
                        </w:pPr>
                      </w:p>
                      <w:p w14:paraId="2175E60A" w14:textId="77777777" w:rsidR="001703CE" w:rsidRDefault="001703CE" w:rsidP="008F354E">
                        <w:pPr>
                          <w:jc w:val="both"/>
                          <w:rPr>
                            <w:sz w:val="20"/>
                            <w:szCs w:val="20"/>
                          </w:rPr>
                        </w:pPr>
                      </w:p>
                      <w:p w14:paraId="3C5C7836" w14:textId="77777777" w:rsidR="008F354E" w:rsidRDefault="008F354E" w:rsidP="008F354E">
                        <w:pPr>
                          <w:jc w:val="both"/>
                          <w:rPr>
                            <w:sz w:val="20"/>
                            <w:szCs w:val="20"/>
                          </w:rPr>
                        </w:pPr>
                      </w:p>
                      <w:p w14:paraId="427C86C2" w14:textId="77777777" w:rsidR="008F354E" w:rsidRDefault="008F354E" w:rsidP="008F354E">
                        <w:pPr>
                          <w:jc w:val="both"/>
                          <w:rPr>
                            <w:sz w:val="20"/>
                            <w:szCs w:val="20"/>
                          </w:rPr>
                        </w:pPr>
                      </w:p>
                      <w:p w14:paraId="3E4AA3D5" w14:textId="77777777" w:rsidR="008F354E" w:rsidRDefault="008F354E" w:rsidP="008F354E">
                        <w:pPr>
                          <w:jc w:val="both"/>
                          <w:rPr>
                            <w:sz w:val="20"/>
                            <w:szCs w:val="20"/>
                          </w:rPr>
                        </w:pPr>
                      </w:p>
                      <w:p w14:paraId="507BF6AC" w14:textId="77777777" w:rsidR="008F354E" w:rsidRDefault="008F354E" w:rsidP="008F354E">
                        <w:pPr>
                          <w:jc w:val="both"/>
                          <w:rPr>
                            <w:sz w:val="20"/>
                            <w:szCs w:val="20"/>
                          </w:rPr>
                        </w:pPr>
                      </w:p>
                      <w:p w14:paraId="3EB30B96" w14:textId="77777777" w:rsidR="008F354E" w:rsidRDefault="008F354E" w:rsidP="008F354E">
                        <w:pPr>
                          <w:jc w:val="both"/>
                          <w:rPr>
                            <w:sz w:val="20"/>
                            <w:szCs w:val="20"/>
                          </w:rPr>
                        </w:pPr>
                      </w:p>
                      <w:p w14:paraId="75D050EE" w14:textId="77777777" w:rsidR="008F354E" w:rsidRPr="00F1605A" w:rsidRDefault="008F354E" w:rsidP="008F354E">
                        <w:pPr>
                          <w:jc w:val="both"/>
                          <w:rPr>
                            <w:sz w:val="20"/>
                            <w:szCs w:val="20"/>
                          </w:rPr>
                        </w:pPr>
                      </w:p>
                    </w:txbxContent>
                  </v:textbox>
                </v:shape>
                <w10:wrap type="square" side="largest" anchorx="margin" anchory="margin"/>
              </v:group>
            </w:pict>
          </mc:Fallback>
        </mc:AlternateContent>
      </w:r>
    </w:p>
    <w:p w14:paraId="7CF31318" w14:textId="4DBD586E" w:rsidR="00A61019" w:rsidRPr="00FE064B" w:rsidRDefault="00A61019" w:rsidP="004D0C97">
      <w:pPr>
        <w:pStyle w:val="CommentText"/>
        <w:jc w:val="both"/>
        <w:rPr>
          <w:color w:val="000000" w:themeColor="text1"/>
        </w:rPr>
      </w:pPr>
      <w:r w:rsidRPr="00FE064B">
        <w:rPr>
          <w:b/>
          <w:color w:val="000000" w:themeColor="text1"/>
          <w:sz w:val="22"/>
          <w:szCs w:val="22"/>
        </w:rPr>
        <w:t>Understanding of distributional form</w:t>
      </w:r>
    </w:p>
    <w:p w14:paraId="3236FD90" w14:textId="5829D252" w:rsidR="004B2673" w:rsidRPr="00FE064B" w:rsidRDefault="00575651" w:rsidP="00BB62FE">
      <w:pPr>
        <w:spacing w:after="60"/>
        <w:contextualSpacing/>
        <w:jc w:val="both"/>
        <w:rPr>
          <w:color w:val="000000" w:themeColor="text1"/>
          <w:sz w:val="20"/>
          <w:szCs w:val="20"/>
        </w:rPr>
      </w:pPr>
      <w:r w:rsidRPr="00FE064B">
        <w:rPr>
          <w:color w:val="000000" w:themeColor="text1"/>
          <w:sz w:val="20"/>
          <w:szCs w:val="20"/>
        </w:rPr>
        <w:t>We then evaluated participants</w:t>
      </w:r>
      <w:r w:rsidR="00444176" w:rsidRPr="00FE064B">
        <w:rPr>
          <w:color w:val="000000" w:themeColor="text1"/>
          <w:sz w:val="20"/>
          <w:szCs w:val="20"/>
        </w:rPr>
        <w:t>’</w:t>
      </w:r>
      <w:r w:rsidRPr="00FE064B">
        <w:rPr>
          <w:color w:val="000000" w:themeColor="text1"/>
          <w:sz w:val="20"/>
          <w:szCs w:val="20"/>
        </w:rPr>
        <w:t xml:space="preserve"> ability to </w:t>
      </w:r>
      <w:r w:rsidR="00017FFB" w:rsidRPr="00FE064B">
        <w:rPr>
          <w:color w:val="000000" w:themeColor="text1"/>
          <w:sz w:val="20"/>
          <w:szCs w:val="20"/>
        </w:rPr>
        <w:t>represent</w:t>
      </w:r>
      <w:r w:rsidRPr="00FE064B">
        <w:rPr>
          <w:color w:val="000000" w:themeColor="text1"/>
          <w:sz w:val="20"/>
          <w:szCs w:val="20"/>
        </w:rPr>
        <w:t xml:space="preserve"> the fo</w:t>
      </w:r>
      <w:r w:rsidR="00E239A1" w:rsidRPr="00FE064B">
        <w:rPr>
          <w:color w:val="000000" w:themeColor="text1"/>
          <w:sz w:val="20"/>
          <w:szCs w:val="20"/>
        </w:rPr>
        <w:t xml:space="preserve">rm of the illness distributions. </w:t>
      </w:r>
      <w:r w:rsidR="00B03100" w:rsidRPr="00FE064B">
        <w:rPr>
          <w:color w:val="000000" w:themeColor="text1"/>
          <w:sz w:val="20"/>
          <w:szCs w:val="20"/>
        </w:rPr>
        <w:t>To compare participant responses to the true clinical data, we simply aggregated participant responses to reveal the aggregate probability distributions for each of the six illnesses (see Figure 3). We first perform</w:t>
      </w:r>
      <w:r w:rsidR="00E239A1" w:rsidRPr="00FE064B">
        <w:rPr>
          <w:color w:val="000000" w:themeColor="text1"/>
          <w:sz w:val="20"/>
          <w:szCs w:val="20"/>
        </w:rPr>
        <w:t>ed</w:t>
      </w:r>
      <w:r w:rsidR="00B03100" w:rsidRPr="00FE064B">
        <w:rPr>
          <w:color w:val="000000" w:themeColor="text1"/>
          <w:sz w:val="20"/>
          <w:szCs w:val="20"/>
        </w:rPr>
        <w:t xml:space="preserve"> a qualitative evaluation of whether participant responses </w:t>
      </w:r>
      <w:r w:rsidR="00C56989" w:rsidRPr="00FE064B">
        <w:rPr>
          <w:color w:val="000000" w:themeColor="text1"/>
          <w:sz w:val="20"/>
          <w:szCs w:val="20"/>
        </w:rPr>
        <w:t>reflecte</w:t>
      </w:r>
      <w:r w:rsidR="00B03100" w:rsidRPr="00FE064B">
        <w:rPr>
          <w:color w:val="000000" w:themeColor="text1"/>
          <w:sz w:val="20"/>
          <w:szCs w:val="20"/>
        </w:rPr>
        <w:t>d the distributional form, specifically the Erlang. For five of the six illnesses (excluding type-II d</w:t>
      </w:r>
      <w:r w:rsidR="004B2673" w:rsidRPr="00FE064B">
        <w:rPr>
          <w:color w:val="000000" w:themeColor="text1"/>
          <w:sz w:val="20"/>
          <w:szCs w:val="20"/>
        </w:rPr>
        <w:t xml:space="preserve">iabetes) </w:t>
      </w:r>
      <w:r w:rsidR="00B03100" w:rsidRPr="00FE064B">
        <w:rPr>
          <w:color w:val="000000" w:themeColor="text1"/>
          <w:sz w:val="20"/>
          <w:szCs w:val="20"/>
        </w:rPr>
        <w:t xml:space="preserve">participant </w:t>
      </w:r>
      <w:r w:rsidR="004B2673" w:rsidRPr="00FE064B">
        <w:rPr>
          <w:color w:val="000000" w:themeColor="text1"/>
          <w:sz w:val="20"/>
          <w:szCs w:val="20"/>
        </w:rPr>
        <w:t>responses appear to be well fit by an Erlang distribution</w:t>
      </w:r>
      <w:r w:rsidR="00094DAC" w:rsidRPr="00FE064B">
        <w:rPr>
          <w:color w:val="000000" w:themeColor="text1"/>
          <w:sz w:val="20"/>
          <w:szCs w:val="20"/>
        </w:rPr>
        <w:t xml:space="preserve"> (see Figure 3)</w:t>
      </w:r>
      <w:r w:rsidR="004B2673" w:rsidRPr="00FE064B">
        <w:rPr>
          <w:color w:val="000000" w:themeColor="text1"/>
          <w:sz w:val="20"/>
          <w:szCs w:val="20"/>
        </w:rPr>
        <w:t>.</w:t>
      </w:r>
    </w:p>
    <w:p w14:paraId="025D7BE6" w14:textId="6FBB1B1A" w:rsidR="00BE03EB" w:rsidRPr="00FE064B" w:rsidRDefault="00BE03EB" w:rsidP="009734F6">
      <w:pPr>
        <w:spacing w:after="120"/>
        <w:jc w:val="both"/>
        <w:rPr>
          <w:color w:val="000000" w:themeColor="text1"/>
          <w:sz w:val="20"/>
          <w:szCs w:val="20"/>
        </w:rPr>
      </w:pPr>
      <w:r w:rsidRPr="00FE064B">
        <w:rPr>
          <w:color w:val="000000" w:themeColor="text1"/>
          <w:sz w:val="20"/>
          <w:szCs w:val="20"/>
        </w:rPr>
        <w:tab/>
      </w:r>
      <w:r w:rsidR="0033373F" w:rsidRPr="00FE064B">
        <w:rPr>
          <w:color w:val="000000" w:themeColor="text1"/>
          <w:sz w:val="20"/>
          <w:szCs w:val="20"/>
        </w:rPr>
        <w:t>To evaluate whether the Erlang distribution provided a good fit to participant data, a</w:t>
      </w:r>
      <w:r w:rsidRPr="00FE064B">
        <w:rPr>
          <w:color w:val="000000" w:themeColor="text1"/>
          <w:sz w:val="20"/>
          <w:szCs w:val="20"/>
        </w:rPr>
        <w:t xml:space="preserve"> chi square goodness of fit test was </w:t>
      </w:r>
      <w:r w:rsidR="0033373F" w:rsidRPr="00FE064B">
        <w:rPr>
          <w:color w:val="000000" w:themeColor="text1"/>
          <w:sz w:val="20"/>
          <w:szCs w:val="20"/>
        </w:rPr>
        <w:t xml:space="preserve">calculated comparing the observed data to the Erlang distributional fits. For the five illnesses for which we could calculate an Erlang fit (excluding type-II diabetes) there was no significant deviation from the </w:t>
      </w:r>
      <w:r w:rsidR="00F3681D" w:rsidRPr="00FE064B">
        <w:rPr>
          <w:color w:val="000000" w:themeColor="text1"/>
          <w:sz w:val="20"/>
          <w:szCs w:val="20"/>
        </w:rPr>
        <w:t>Erlang distribution fits, meaning that the Erlang provided a good fit to the data</w:t>
      </w:r>
      <w:r w:rsidR="0033373F" w:rsidRPr="00FE064B">
        <w:rPr>
          <w:color w:val="000000" w:themeColor="text1"/>
          <w:sz w:val="20"/>
          <w:szCs w:val="20"/>
        </w:rPr>
        <w:t xml:space="preserve">. </w:t>
      </w:r>
      <w:r w:rsidR="0009058F" w:rsidRPr="00FE064B">
        <w:rPr>
          <w:color w:val="000000" w:themeColor="text1"/>
          <w:sz w:val="20"/>
          <w:szCs w:val="20"/>
        </w:rPr>
        <w:t xml:space="preserve">To evaluate whether another distribution might also provide a good fit, we </w:t>
      </w:r>
      <w:r w:rsidR="00F3681D" w:rsidRPr="00FE064B">
        <w:rPr>
          <w:color w:val="000000" w:themeColor="text1"/>
          <w:sz w:val="20"/>
          <w:szCs w:val="20"/>
        </w:rPr>
        <w:t>check</w:t>
      </w:r>
      <w:r w:rsidR="00E239A1" w:rsidRPr="00FE064B">
        <w:rPr>
          <w:color w:val="000000" w:themeColor="text1"/>
          <w:sz w:val="20"/>
          <w:szCs w:val="20"/>
        </w:rPr>
        <w:t>ed</w:t>
      </w:r>
      <w:r w:rsidR="0009058F" w:rsidRPr="00FE064B">
        <w:rPr>
          <w:color w:val="000000" w:themeColor="text1"/>
          <w:sz w:val="20"/>
          <w:szCs w:val="20"/>
        </w:rPr>
        <w:t xml:space="preserve"> whether people </w:t>
      </w:r>
      <w:r w:rsidR="00E239A1" w:rsidRPr="00FE064B">
        <w:rPr>
          <w:color w:val="000000" w:themeColor="text1"/>
          <w:sz w:val="20"/>
          <w:szCs w:val="20"/>
        </w:rPr>
        <w:t>were</w:t>
      </w:r>
      <w:r w:rsidR="0009058F" w:rsidRPr="00FE064B">
        <w:rPr>
          <w:color w:val="000000" w:themeColor="text1"/>
          <w:sz w:val="20"/>
          <w:szCs w:val="20"/>
        </w:rPr>
        <w:t xml:space="preserve"> using the normal distribution, as it is a common distribution</w:t>
      </w:r>
      <w:r w:rsidR="00E239A1" w:rsidRPr="00FE064B">
        <w:rPr>
          <w:color w:val="000000" w:themeColor="text1"/>
          <w:sz w:val="20"/>
          <w:szCs w:val="20"/>
        </w:rPr>
        <w:t xml:space="preserve"> in the environment, and one</w:t>
      </w:r>
      <w:r w:rsidR="0009058F" w:rsidRPr="00FE064B">
        <w:rPr>
          <w:color w:val="000000" w:themeColor="text1"/>
          <w:sz w:val="20"/>
          <w:szCs w:val="20"/>
        </w:rPr>
        <w:t xml:space="preserve"> for which there is a standardized test. We use the Kolmogorov-Smirnov test of normality, and all distributions were found to significantly deviate from normality: </w:t>
      </w:r>
      <w:r w:rsidR="0009058F" w:rsidRPr="00FE064B">
        <w:rPr>
          <w:i/>
          <w:color w:val="000000" w:themeColor="text1"/>
          <w:sz w:val="20"/>
          <w:szCs w:val="20"/>
        </w:rPr>
        <w:t xml:space="preserve">appendicitis: </w:t>
      </w:r>
      <w:proofErr w:type="gramStart"/>
      <w:r w:rsidR="0009058F" w:rsidRPr="00FE064B">
        <w:rPr>
          <w:color w:val="000000" w:themeColor="text1"/>
          <w:sz w:val="20"/>
          <w:szCs w:val="20"/>
        </w:rPr>
        <w:t>D(</w:t>
      </w:r>
      <w:proofErr w:type="gramEnd"/>
      <w:r w:rsidR="0009058F" w:rsidRPr="00FE064B">
        <w:rPr>
          <w:color w:val="000000" w:themeColor="text1"/>
          <w:sz w:val="20"/>
          <w:szCs w:val="20"/>
        </w:rPr>
        <w:t xml:space="preserve">359)=.86, </w:t>
      </w:r>
      <w:r w:rsidR="0009058F" w:rsidRPr="00FE064B">
        <w:rPr>
          <w:i/>
          <w:color w:val="000000" w:themeColor="text1"/>
          <w:sz w:val="20"/>
          <w:szCs w:val="20"/>
        </w:rPr>
        <w:t>p</w:t>
      </w:r>
      <w:r w:rsidR="0009058F" w:rsidRPr="00FE064B">
        <w:rPr>
          <w:color w:val="000000" w:themeColor="text1"/>
          <w:sz w:val="20"/>
          <w:szCs w:val="20"/>
        </w:rPr>
        <w:t xml:space="preserve">&lt;.001, </w:t>
      </w:r>
      <w:r w:rsidR="0009058F" w:rsidRPr="00FE064B">
        <w:rPr>
          <w:i/>
          <w:color w:val="000000" w:themeColor="text1"/>
          <w:sz w:val="20"/>
          <w:szCs w:val="20"/>
        </w:rPr>
        <w:t xml:space="preserve">seasonal flu: </w:t>
      </w:r>
      <w:r w:rsidR="0009058F" w:rsidRPr="00FE064B">
        <w:rPr>
          <w:color w:val="000000" w:themeColor="text1"/>
          <w:sz w:val="20"/>
          <w:szCs w:val="20"/>
        </w:rPr>
        <w:t xml:space="preserve">D(359)=.85, </w:t>
      </w:r>
      <w:r w:rsidR="0009058F" w:rsidRPr="00FE064B">
        <w:rPr>
          <w:i/>
          <w:color w:val="000000" w:themeColor="text1"/>
          <w:sz w:val="20"/>
          <w:szCs w:val="20"/>
        </w:rPr>
        <w:t>p</w:t>
      </w:r>
      <w:r w:rsidR="0009058F" w:rsidRPr="00FE064B">
        <w:rPr>
          <w:color w:val="000000" w:themeColor="text1"/>
          <w:sz w:val="20"/>
          <w:szCs w:val="20"/>
        </w:rPr>
        <w:t xml:space="preserve">&lt;.001, </w:t>
      </w:r>
      <w:r w:rsidR="0009058F" w:rsidRPr="00FE064B">
        <w:rPr>
          <w:i/>
          <w:color w:val="000000" w:themeColor="text1"/>
          <w:sz w:val="20"/>
          <w:szCs w:val="20"/>
        </w:rPr>
        <w:t xml:space="preserve">common cold: </w:t>
      </w:r>
      <w:r w:rsidR="0009058F" w:rsidRPr="00FE064B">
        <w:rPr>
          <w:color w:val="000000" w:themeColor="text1"/>
          <w:sz w:val="20"/>
          <w:szCs w:val="20"/>
        </w:rPr>
        <w:t xml:space="preserve">D(359)= .72, </w:t>
      </w:r>
      <w:r w:rsidR="0009058F" w:rsidRPr="00FE064B">
        <w:rPr>
          <w:i/>
          <w:color w:val="000000" w:themeColor="text1"/>
          <w:sz w:val="20"/>
          <w:szCs w:val="20"/>
        </w:rPr>
        <w:t>p</w:t>
      </w:r>
      <w:r w:rsidR="0009058F" w:rsidRPr="00FE064B">
        <w:rPr>
          <w:color w:val="000000" w:themeColor="text1"/>
          <w:sz w:val="20"/>
          <w:szCs w:val="20"/>
        </w:rPr>
        <w:t xml:space="preserve">&lt;.001, </w:t>
      </w:r>
      <w:r w:rsidR="0009058F" w:rsidRPr="00FE064B">
        <w:rPr>
          <w:i/>
          <w:color w:val="000000" w:themeColor="text1"/>
          <w:sz w:val="20"/>
          <w:szCs w:val="20"/>
        </w:rPr>
        <w:t xml:space="preserve">COPD: </w:t>
      </w:r>
      <w:r w:rsidR="0009058F" w:rsidRPr="00FE064B">
        <w:rPr>
          <w:color w:val="000000" w:themeColor="text1"/>
          <w:sz w:val="20"/>
          <w:szCs w:val="20"/>
        </w:rPr>
        <w:t xml:space="preserve">D(359)=.76, </w:t>
      </w:r>
      <w:r w:rsidR="0009058F" w:rsidRPr="00FE064B">
        <w:rPr>
          <w:i/>
          <w:color w:val="000000" w:themeColor="text1"/>
          <w:sz w:val="20"/>
          <w:szCs w:val="20"/>
        </w:rPr>
        <w:t>p&lt;</w:t>
      </w:r>
      <w:r w:rsidR="0009058F" w:rsidRPr="00FE064B">
        <w:rPr>
          <w:color w:val="000000" w:themeColor="text1"/>
          <w:sz w:val="20"/>
          <w:szCs w:val="20"/>
        </w:rPr>
        <w:t xml:space="preserve">.001, </w:t>
      </w:r>
      <w:r w:rsidR="0009058F" w:rsidRPr="00FE064B">
        <w:rPr>
          <w:i/>
          <w:color w:val="000000" w:themeColor="text1"/>
          <w:sz w:val="20"/>
          <w:szCs w:val="20"/>
        </w:rPr>
        <w:t>chronic heart disease</w:t>
      </w:r>
      <w:r w:rsidR="0009058F" w:rsidRPr="00FE064B">
        <w:rPr>
          <w:color w:val="000000" w:themeColor="text1"/>
          <w:sz w:val="20"/>
          <w:szCs w:val="20"/>
        </w:rPr>
        <w:t xml:space="preserve">: D(359)=.89, </w:t>
      </w:r>
      <w:r w:rsidR="0009058F" w:rsidRPr="00FE064B">
        <w:rPr>
          <w:i/>
          <w:color w:val="000000" w:themeColor="text1"/>
          <w:sz w:val="20"/>
          <w:szCs w:val="20"/>
        </w:rPr>
        <w:t>p</w:t>
      </w:r>
      <w:r w:rsidR="0009058F" w:rsidRPr="00FE064B">
        <w:rPr>
          <w:color w:val="000000" w:themeColor="text1"/>
          <w:sz w:val="20"/>
          <w:szCs w:val="20"/>
        </w:rPr>
        <w:t xml:space="preserve">&lt;.001, </w:t>
      </w:r>
      <w:r w:rsidR="0009058F" w:rsidRPr="00FE064B">
        <w:rPr>
          <w:i/>
          <w:color w:val="000000" w:themeColor="text1"/>
          <w:sz w:val="20"/>
          <w:szCs w:val="20"/>
        </w:rPr>
        <w:t xml:space="preserve">type-II diabetes: </w:t>
      </w:r>
      <w:r w:rsidR="0009058F" w:rsidRPr="00FE064B">
        <w:rPr>
          <w:color w:val="000000" w:themeColor="text1"/>
          <w:sz w:val="20"/>
          <w:szCs w:val="20"/>
        </w:rPr>
        <w:t xml:space="preserve">D(359)=.93, </w:t>
      </w:r>
      <w:r w:rsidR="0009058F" w:rsidRPr="00FE064B">
        <w:rPr>
          <w:i/>
          <w:color w:val="000000" w:themeColor="text1"/>
          <w:sz w:val="20"/>
          <w:szCs w:val="20"/>
        </w:rPr>
        <w:t>p</w:t>
      </w:r>
      <w:r w:rsidR="0009058F" w:rsidRPr="00FE064B">
        <w:rPr>
          <w:color w:val="000000" w:themeColor="text1"/>
          <w:sz w:val="20"/>
          <w:szCs w:val="20"/>
        </w:rPr>
        <w:t xml:space="preserve">&lt;.001. </w:t>
      </w:r>
    </w:p>
    <w:p w14:paraId="148D543F" w14:textId="1DF36964" w:rsidR="00642690" w:rsidRPr="00FE064B" w:rsidRDefault="00046D7D" w:rsidP="00642690">
      <w:pPr>
        <w:jc w:val="both"/>
        <w:rPr>
          <w:b/>
          <w:color w:val="000000" w:themeColor="text1"/>
          <w:sz w:val="22"/>
          <w:szCs w:val="22"/>
        </w:rPr>
      </w:pPr>
      <w:r w:rsidRPr="00FE064B">
        <w:rPr>
          <w:b/>
          <w:color w:val="000000" w:themeColor="text1"/>
          <w:sz w:val="22"/>
          <w:szCs w:val="22"/>
        </w:rPr>
        <w:t xml:space="preserve">Understanding of </w:t>
      </w:r>
      <w:r w:rsidR="00E208C4" w:rsidRPr="00FE064B">
        <w:rPr>
          <w:b/>
          <w:color w:val="000000" w:themeColor="text1"/>
          <w:sz w:val="22"/>
          <w:szCs w:val="22"/>
        </w:rPr>
        <w:t xml:space="preserve">the </w:t>
      </w:r>
      <w:r w:rsidRPr="00FE064B">
        <w:rPr>
          <w:b/>
          <w:color w:val="000000" w:themeColor="text1"/>
          <w:sz w:val="22"/>
          <w:szCs w:val="22"/>
        </w:rPr>
        <w:t>mean</w:t>
      </w:r>
    </w:p>
    <w:p w14:paraId="0A4F574C" w14:textId="3682F729" w:rsidR="00CC6B80" w:rsidRPr="00FE064B" w:rsidRDefault="00A822EA" w:rsidP="00642690">
      <w:pPr>
        <w:jc w:val="both"/>
        <w:rPr>
          <w:b/>
          <w:color w:val="000000" w:themeColor="text1"/>
          <w:sz w:val="22"/>
          <w:szCs w:val="22"/>
        </w:rPr>
      </w:pPr>
      <w:r w:rsidRPr="00FE064B">
        <w:rPr>
          <w:color w:val="000000" w:themeColor="text1"/>
          <w:sz w:val="20"/>
          <w:szCs w:val="20"/>
        </w:rPr>
        <w:t xml:space="preserve">Next, we sought to evaluate participant accuracy for the </w:t>
      </w:r>
      <w:r w:rsidR="00444176" w:rsidRPr="00FE064B">
        <w:rPr>
          <w:color w:val="000000" w:themeColor="text1"/>
          <w:sz w:val="20"/>
          <w:szCs w:val="20"/>
        </w:rPr>
        <w:t>mean</w:t>
      </w:r>
      <w:r w:rsidRPr="00FE064B">
        <w:rPr>
          <w:color w:val="000000" w:themeColor="text1"/>
          <w:sz w:val="20"/>
          <w:szCs w:val="20"/>
        </w:rPr>
        <w:t xml:space="preserve"> of illness duration distributions. A</w:t>
      </w:r>
      <w:r w:rsidR="00725409" w:rsidRPr="00FE064B">
        <w:rPr>
          <w:color w:val="000000" w:themeColor="text1"/>
          <w:sz w:val="20"/>
          <w:szCs w:val="20"/>
        </w:rPr>
        <w:t xml:space="preserve"> qualitative comparison illustrates that</w:t>
      </w:r>
      <w:r w:rsidR="00E239A1" w:rsidRPr="00FE064B">
        <w:rPr>
          <w:color w:val="000000" w:themeColor="text1"/>
          <w:sz w:val="20"/>
          <w:szCs w:val="20"/>
        </w:rPr>
        <w:t xml:space="preserve"> the means calculated from participant data </w:t>
      </w:r>
      <w:r w:rsidR="002A2FD7" w:rsidRPr="00FE064B">
        <w:rPr>
          <w:color w:val="000000" w:themeColor="text1"/>
          <w:sz w:val="20"/>
          <w:szCs w:val="20"/>
        </w:rPr>
        <w:t xml:space="preserve">closely </w:t>
      </w:r>
      <w:r w:rsidR="00E239A1" w:rsidRPr="00FE064B">
        <w:rPr>
          <w:color w:val="000000" w:themeColor="text1"/>
          <w:sz w:val="20"/>
          <w:szCs w:val="20"/>
        </w:rPr>
        <w:t>aligned with</w:t>
      </w:r>
      <w:r w:rsidR="002A2FD7" w:rsidRPr="00FE064B">
        <w:rPr>
          <w:color w:val="000000" w:themeColor="text1"/>
          <w:sz w:val="20"/>
          <w:szCs w:val="20"/>
        </w:rPr>
        <w:t xml:space="preserve"> the </w:t>
      </w:r>
      <w:r w:rsidR="00E239A1" w:rsidRPr="00FE064B">
        <w:rPr>
          <w:color w:val="000000" w:themeColor="text1"/>
          <w:sz w:val="20"/>
          <w:szCs w:val="20"/>
        </w:rPr>
        <w:t>clinical means</w:t>
      </w:r>
      <w:r w:rsidR="002A2FD7" w:rsidRPr="00FE064B">
        <w:rPr>
          <w:color w:val="000000" w:themeColor="text1"/>
          <w:sz w:val="20"/>
          <w:szCs w:val="20"/>
        </w:rPr>
        <w:t xml:space="preserve"> for all the acute illnesses, </w:t>
      </w:r>
      <w:r w:rsidR="00B236D9" w:rsidRPr="00FE064B">
        <w:rPr>
          <w:color w:val="000000" w:themeColor="text1"/>
          <w:sz w:val="20"/>
          <w:szCs w:val="20"/>
        </w:rPr>
        <w:t>while overestimating for the chronic illnesses</w:t>
      </w:r>
      <w:r w:rsidR="007D089B" w:rsidRPr="00FE064B">
        <w:rPr>
          <w:color w:val="000000" w:themeColor="text1"/>
          <w:sz w:val="20"/>
          <w:szCs w:val="20"/>
        </w:rPr>
        <w:t>. See Figure 3 for means</w:t>
      </w:r>
      <w:r w:rsidR="00B236D9" w:rsidRPr="00FE064B">
        <w:rPr>
          <w:color w:val="000000" w:themeColor="text1"/>
          <w:sz w:val="20"/>
          <w:szCs w:val="20"/>
        </w:rPr>
        <w:t>.</w:t>
      </w:r>
      <w:r w:rsidR="00A530DF" w:rsidRPr="00FE064B">
        <w:rPr>
          <w:color w:val="000000" w:themeColor="text1"/>
          <w:sz w:val="20"/>
          <w:szCs w:val="20"/>
        </w:rPr>
        <w:t xml:space="preserve"> </w:t>
      </w:r>
    </w:p>
    <w:p w14:paraId="209F32EB" w14:textId="25E8986C" w:rsidR="00EC0C13" w:rsidRPr="00FE064B" w:rsidRDefault="00725409" w:rsidP="00EC0C13">
      <w:pPr>
        <w:widowControl w:val="0"/>
        <w:autoSpaceDE w:val="0"/>
        <w:autoSpaceDN w:val="0"/>
        <w:adjustRightInd w:val="0"/>
        <w:spacing w:after="240"/>
        <w:ind w:firstLine="187"/>
        <w:contextualSpacing/>
        <w:jc w:val="both"/>
        <w:outlineLvl w:val="0"/>
        <w:rPr>
          <w:color w:val="000000" w:themeColor="text1"/>
          <w:sz w:val="20"/>
          <w:szCs w:val="20"/>
        </w:rPr>
      </w:pPr>
      <w:r w:rsidRPr="00FE064B">
        <w:rPr>
          <w:color w:val="000000" w:themeColor="text1"/>
          <w:sz w:val="20"/>
          <w:szCs w:val="20"/>
        </w:rPr>
        <w:t>To perform a quantitative evaluation of</w:t>
      </w:r>
      <w:r w:rsidR="007E3D24" w:rsidRPr="00FE064B">
        <w:rPr>
          <w:color w:val="000000" w:themeColor="text1"/>
          <w:sz w:val="20"/>
          <w:szCs w:val="20"/>
        </w:rPr>
        <w:t xml:space="preserve"> whether </w:t>
      </w:r>
      <w:r w:rsidR="007D089B" w:rsidRPr="00FE064B">
        <w:rPr>
          <w:color w:val="000000" w:themeColor="text1"/>
          <w:sz w:val="20"/>
          <w:szCs w:val="20"/>
        </w:rPr>
        <w:t xml:space="preserve">mean </w:t>
      </w:r>
      <w:r w:rsidR="007E3D24" w:rsidRPr="00FE064B">
        <w:rPr>
          <w:color w:val="000000" w:themeColor="text1"/>
          <w:sz w:val="20"/>
          <w:szCs w:val="20"/>
        </w:rPr>
        <w:t>responses were accurate relative to the</w:t>
      </w:r>
      <w:r w:rsidR="007D089B" w:rsidRPr="00FE064B">
        <w:rPr>
          <w:color w:val="000000" w:themeColor="text1"/>
          <w:sz w:val="20"/>
          <w:szCs w:val="20"/>
        </w:rPr>
        <w:t xml:space="preserve"> clinical</w:t>
      </w:r>
      <w:r w:rsidR="007E3D24" w:rsidRPr="00FE064B">
        <w:rPr>
          <w:color w:val="000000" w:themeColor="text1"/>
          <w:sz w:val="20"/>
          <w:szCs w:val="20"/>
        </w:rPr>
        <w:t xml:space="preserve"> </w:t>
      </w:r>
      <w:r w:rsidR="00444176" w:rsidRPr="00FE064B">
        <w:rPr>
          <w:color w:val="000000" w:themeColor="text1"/>
          <w:sz w:val="20"/>
          <w:szCs w:val="20"/>
        </w:rPr>
        <w:t>mean</w:t>
      </w:r>
      <w:r w:rsidR="00CC6B80" w:rsidRPr="00FE064B">
        <w:rPr>
          <w:color w:val="000000" w:themeColor="text1"/>
          <w:sz w:val="20"/>
          <w:szCs w:val="20"/>
        </w:rPr>
        <w:t xml:space="preserve">, </w:t>
      </w:r>
      <w:r w:rsidR="007E3D24" w:rsidRPr="00FE064B">
        <w:rPr>
          <w:color w:val="000000" w:themeColor="text1"/>
          <w:sz w:val="20"/>
          <w:szCs w:val="20"/>
        </w:rPr>
        <w:t xml:space="preserve">we used a </w:t>
      </w:r>
      <w:r w:rsidR="007E3D24" w:rsidRPr="00FE064B">
        <w:rPr>
          <w:i/>
          <w:color w:val="000000" w:themeColor="text1"/>
          <w:sz w:val="20"/>
          <w:szCs w:val="20"/>
        </w:rPr>
        <w:t>two</w:t>
      </w:r>
      <w:r w:rsidR="00980471" w:rsidRPr="00FE064B">
        <w:rPr>
          <w:color w:val="000000" w:themeColor="text1"/>
          <w:sz w:val="20"/>
          <w:szCs w:val="20"/>
        </w:rPr>
        <w:t>-</w:t>
      </w:r>
      <w:r w:rsidR="007E3D24" w:rsidRPr="00FE064B">
        <w:rPr>
          <w:color w:val="000000" w:themeColor="text1"/>
          <w:sz w:val="20"/>
          <w:szCs w:val="20"/>
        </w:rPr>
        <w:t>one-sided t-test approach (</w:t>
      </w:r>
      <w:r w:rsidR="00575651" w:rsidRPr="00FE064B">
        <w:rPr>
          <w:color w:val="000000" w:themeColor="text1"/>
          <w:sz w:val="20"/>
          <w:szCs w:val="20"/>
        </w:rPr>
        <w:t xml:space="preserve">TOST; </w:t>
      </w:r>
      <w:r w:rsidR="007E3D24" w:rsidRPr="00FE064B">
        <w:rPr>
          <w:color w:val="000000" w:themeColor="text1"/>
          <w:sz w:val="20"/>
          <w:szCs w:val="20"/>
        </w:rPr>
        <w:t xml:space="preserve">e.g. </w:t>
      </w:r>
      <w:proofErr w:type="spellStart"/>
      <w:r w:rsidR="007E3D24" w:rsidRPr="00FE064B">
        <w:rPr>
          <w:color w:val="000000" w:themeColor="text1"/>
          <w:sz w:val="20"/>
          <w:szCs w:val="20"/>
        </w:rPr>
        <w:t>Limentani</w:t>
      </w:r>
      <w:proofErr w:type="spellEnd"/>
      <w:r w:rsidR="007E3D24" w:rsidRPr="00FE064B">
        <w:rPr>
          <w:color w:val="000000" w:themeColor="text1"/>
          <w:sz w:val="20"/>
          <w:szCs w:val="20"/>
        </w:rPr>
        <w:t xml:space="preserve"> et al., 2005). </w:t>
      </w:r>
      <w:r w:rsidR="00606EE3" w:rsidRPr="00FE064B">
        <w:rPr>
          <w:color w:val="000000" w:themeColor="text1"/>
          <w:sz w:val="20"/>
          <w:szCs w:val="20"/>
        </w:rPr>
        <w:t>This approach</w:t>
      </w:r>
      <w:r w:rsidR="007E3D24" w:rsidRPr="00FE064B">
        <w:rPr>
          <w:color w:val="000000" w:themeColor="text1"/>
          <w:sz w:val="20"/>
          <w:szCs w:val="20"/>
        </w:rPr>
        <w:t xml:space="preserve"> </w:t>
      </w:r>
      <w:r w:rsidR="00EC0C13" w:rsidRPr="00FE064B">
        <w:rPr>
          <w:color w:val="000000" w:themeColor="text1"/>
          <w:sz w:val="20"/>
          <w:szCs w:val="20"/>
        </w:rPr>
        <w:t xml:space="preserve">allows us to test for practical </w:t>
      </w:r>
      <w:r w:rsidR="007E3D24" w:rsidRPr="00FE064B">
        <w:rPr>
          <w:color w:val="000000" w:themeColor="text1"/>
          <w:sz w:val="20"/>
          <w:szCs w:val="20"/>
        </w:rPr>
        <w:t xml:space="preserve">equivalence (e.g. </w:t>
      </w:r>
      <w:proofErr w:type="spellStart"/>
      <w:r w:rsidR="00EC0C13" w:rsidRPr="00FE064B">
        <w:rPr>
          <w:color w:val="000000" w:themeColor="text1"/>
          <w:sz w:val="20"/>
          <w:szCs w:val="20"/>
        </w:rPr>
        <w:t>Lakens</w:t>
      </w:r>
      <w:proofErr w:type="spellEnd"/>
      <w:r w:rsidR="00EC0C13" w:rsidRPr="00FE064B">
        <w:rPr>
          <w:color w:val="000000" w:themeColor="text1"/>
          <w:sz w:val="20"/>
          <w:szCs w:val="20"/>
        </w:rPr>
        <w:t xml:space="preserve"> et al.</w:t>
      </w:r>
      <w:r w:rsidR="007E3D24" w:rsidRPr="00FE064B">
        <w:rPr>
          <w:color w:val="000000" w:themeColor="text1"/>
          <w:sz w:val="20"/>
          <w:szCs w:val="20"/>
        </w:rPr>
        <w:t xml:space="preserve">, 1993). A one-sample t-test might find a significant difference between a population mean of seven days and a participant response mean of eight days. </w:t>
      </w:r>
      <w:proofErr w:type="gramStart"/>
      <w:r w:rsidR="00795E4C" w:rsidRPr="00FE064B">
        <w:rPr>
          <w:color w:val="000000" w:themeColor="text1"/>
          <w:sz w:val="20"/>
          <w:szCs w:val="20"/>
        </w:rPr>
        <w:t>This</w:t>
      </w:r>
      <w:r w:rsidR="00EC0C13" w:rsidRPr="00FE064B">
        <w:rPr>
          <w:color w:val="000000" w:themeColor="text1"/>
          <w:sz w:val="20"/>
          <w:szCs w:val="20"/>
        </w:rPr>
        <w:t xml:space="preserve"> </w:t>
      </w:r>
      <w:r w:rsidR="007E3D24" w:rsidRPr="00FE064B">
        <w:rPr>
          <w:color w:val="000000" w:themeColor="text1"/>
          <w:sz w:val="20"/>
          <w:szCs w:val="20"/>
        </w:rPr>
        <w:t>places</w:t>
      </w:r>
      <w:proofErr w:type="gramEnd"/>
      <w:r w:rsidR="007E3D24" w:rsidRPr="00FE064B">
        <w:rPr>
          <w:color w:val="000000" w:themeColor="text1"/>
        </w:rPr>
        <w:t xml:space="preserve"> </w:t>
      </w:r>
      <w:r w:rsidR="007E3D24" w:rsidRPr="00FE064B">
        <w:rPr>
          <w:color w:val="000000" w:themeColor="text1"/>
          <w:sz w:val="20"/>
          <w:szCs w:val="20"/>
        </w:rPr>
        <w:t>too rigid a standard for our pur</w:t>
      </w:r>
      <w:r w:rsidR="00070AC7" w:rsidRPr="00FE064B">
        <w:rPr>
          <w:color w:val="000000" w:themeColor="text1"/>
          <w:sz w:val="20"/>
          <w:szCs w:val="20"/>
        </w:rPr>
        <w:t xml:space="preserve">poses, leading to an inaccurate </w:t>
      </w:r>
      <w:r w:rsidR="007E3D24" w:rsidRPr="00FE064B">
        <w:rPr>
          <w:color w:val="000000" w:themeColor="text1"/>
          <w:sz w:val="20"/>
          <w:szCs w:val="20"/>
        </w:rPr>
        <w:t xml:space="preserve">conclusion that participants do not understand the </w:t>
      </w:r>
      <w:r w:rsidR="00795E4C" w:rsidRPr="00FE064B">
        <w:rPr>
          <w:color w:val="000000" w:themeColor="text1"/>
          <w:sz w:val="20"/>
          <w:szCs w:val="20"/>
        </w:rPr>
        <w:t>mean illness duration</w:t>
      </w:r>
      <w:r w:rsidR="007E3D24" w:rsidRPr="00FE064B">
        <w:rPr>
          <w:color w:val="000000" w:themeColor="text1"/>
          <w:sz w:val="20"/>
          <w:szCs w:val="20"/>
        </w:rPr>
        <w:t>.</w:t>
      </w:r>
      <w:r w:rsidR="00EC0C13" w:rsidRPr="00FE064B">
        <w:rPr>
          <w:color w:val="000000" w:themeColor="text1"/>
          <w:sz w:val="20"/>
          <w:szCs w:val="20"/>
        </w:rPr>
        <w:t xml:space="preserve"> Another advantage of the TOST approach is its utility for large data sets like ours (20 participants x 50 estimates) so that the null hypothesis can be supported in situations where a one sample t-test might indicate a significant difference (</w:t>
      </w:r>
      <w:proofErr w:type="spellStart"/>
      <w:r w:rsidR="00EC0C13" w:rsidRPr="00FE064B">
        <w:rPr>
          <w:color w:val="000000" w:themeColor="text1"/>
          <w:sz w:val="20"/>
          <w:szCs w:val="20"/>
        </w:rPr>
        <w:t>Lakens</w:t>
      </w:r>
      <w:proofErr w:type="spellEnd"/>
      <w:r w:rsidR="00EC0C13" w:rsidRPr="00FE064B">
        <w:rPr>
          <w:color w:val="000000" w:themeColor="text1"/>
          <w:sz w:val="20"/>
          <w:szCs w:val="20"/>
        </w:rPr>
        <w:t>, 2017).</w:t>
      </w:r>
    </w:p>
    <w:p w14:paraId="7B0CF0D4" w14:textId="13E7C7E9" w:rsidR="007E3D24" w:rsidRPr="00FE064B" w:rsidRDefault="007E3D24" w:rsidP="007E3D24">
      <w:pPr>
        <w:widowControl w:val="0"/>
        <w:autoSpaceDE w:val="0"/>
        <w:autoSpaceDN w:val="0"/>
        <w:adjustRightInd w:val="0"/>
        <w:spacing w:after="240"/>
        <w:ind w:firstLine="187"/>
        <w:contextualSpacing/>
        <w:jc w:val="both"/>
        <w:outlineLvl w:val="0"/>
        <w:rPr>
          <w:color w:val="000000" w:themeColor="text1"/>
          <w:sz w:val="20"/>
          <w:szCs w:val="20"/>
        </w:rPr>
      </w:pPr>
      <w:r w:rsidRPr="00FE064B">
        <w:rPr>
          <w:color w:val="000000" w:themeColor="text1"/>
          <w:sz w:val="20"/>
          <w:szCs w:val="20"/>
        </w:rPr>
        <w:t xml:space="preserve"> For this reason, we set a criterion </w:t>
      </w:r>
      <w:r w:rsidR="00795E4C" w:rsidRPr="00FE064B">
        <w:rPr>
          <w:color w:val="000000" w:themeColor="text1"/>
          <w:sz w:val="20"/>
          <w:szCs w:val="20"/>
        </w:rPr>
        <w:t>for</w:t>
      </w:r>
      <w:r w:rsidRPr="00FE064B">
        <w:rPr>
          <w:color w:val="000000" w:themeColor="text1"/>
          <w:sz w:val="20"/>
          <w:szCs w:val="20"/>
        </w:rPr>
        <w:t xml:space="preserve"> accuracy to be </w:t>
      </w:r>
      <w:r w:rsidR="005F623B" w:rsidRPr="00FE064B">
        <w:rPr>
          <w:color w:val="000000" w:themeColor="text1"/>
          <w:sz w:val="20"/>
          <w:szCs w:val="20"/>
        </w:rPr>
        <w:t>two bins</w:t>
      </w:r>
      <w:r w:rsidRPr="00FE064B">
        <w:rPr>
          <w:color w:val="000000" w:themeColor="text1"/>
          <w:sz w:val="20"/>
          <w:szCs w:val="20"/>
        </w:rPr>
        <w:t xml:space="preserve"> </w:t>
      </w:r>
      <w:r w:rsidR="00795E4C" w:rsidRPr="00FE064B">
        <w:rPr>
          <w:color w:val="000000" w:themeColor="text1"/>
          <w:sz w:val="20"/>
          <w:szCs w:val="20"/>
        </w:rPr>
        <w:t>from</w:t>
      </w:r>
      <w:r w:rsidRPr="00FE064B">
        <w:rPr>
          <w:color w:val="000000" w:themeColor="text1"/>
          <w:sz w:val="20"/>
          <w:szCs w:val="20"/>
        </w:rPr>
        <w:t xml:space="preserve"> the </w:t>
      </w:r>
      <w:r w:rsidR="005F623B" w:rsidRPr="00FE064B">
        <w:rPr>
          <w:color w:val="000000" w:themeColor="text1"/>
          <w:sz w:val="20"/>
          <w:szCs w:val="20"/>
        </w:rPr>
        <w:t>true illness duration distributions</w:t>
      </w:r>
      <w:r w:rsidR="005E1881" w:rsidRPr="00FE064B">
        <w:rPr>
          <w:color w:val="000000" w:themeColor="text1"/>
          <w:sz w:val="20"/>
          <w:szCs w:val="20"/>
        </w:rPr>
        <w:t xml:space="preserve"> (see procedure and Figure 3 for bin sizes)</w:t>
      </w:r>
      <w:r w:rsidR="00F1675E" w:rsidRPr="00FE064B">
        <w:rPr>
          <w:color w:val="000000" w:themeColor="text1"/>
          <w:sz w:val="20"/>
          <w:szCs w:val="20"/>
        </w:rPr>
        <w:t xml:space="preserve">. </w:t>
      </w:r>
      <w:r w:rsidRPr="00FE064B">
        <w:rPr>
          <w:color w:val="000000" w:themeColor="text1"/>
          <w:sz w:val="20"/>
          <w:szCs w:val="20"/>
        </w:rPr>
        <w:t xml:space="preserve">We then conducted a t-test on either end of this threshold to determine if participant responses were significantly greater than the lower threshold, and less than the upper threshold. </w:t>
      </w:r>
    </w:p>
    <w:p w14:paraId="0B3232B8" w14:textId="1B17ED2F" w:rsidR="00A530DF" w:rsidRPr="00FE064B" w:rsidRDefault="00BB62FE" w:rsidP="009734F6">
      <w:pPr>
        <w:widowControl w:val="0"/>
        <w:autoSpaceDE w:val="0"/>
        <w:autoSpaceDN w:val="0"/>
        <w:adjustRightInd w:val="0"/>
        <w:spacing w:after="120"/>
        <w:ind w:firstLine="187"/>
        <w:jc w:val="both"/>
        <w:outlineLvl w:val="0"/>
        <w:rPr>
          <w:i/>
          <w:color w:val="000000" w:themeColor="text1"/>
          <w:sz w:val="20"/>
          <w:szCs w:val="20"/>
        </w:rPr>
      </w:pPr>
      <w:r w:rsidRPr="00FE064B">
        <w:rPr>
          <w:color w:val="000000" w:themeColor="text1"/>
          <w:sz w:val="20"/>
          <w:szCs w:val="20"/>
        </w:rPr>
        <w:t xml:space="preserve">Given that we showed our data is not normally distributed, to perform a t-test (which assumes normality), we log transform our data. </w:t>
      </w:r>
      <w:r w:rsidR="007E3D24" w:rsidRPr="00FE064B">
        <w:rPr>
          <w:color w:val="000000" w:themeColor="text1"/>
          <w:sz w:val="20"/>
          <w:szCs w:val="20"/>
        </w:rPr>
        <w:t xml:space="preserve">We found that for </w:t>
      </w:r>
      <w:r w:rsidR="00AA6E21" w:rsidRPr="00FE064B">
        <w:rPr>
          <w:color w:val="000000" w:themeColor="text1"/>
          <w:sz w:val="20"/>
          <w:szCs w:val="20"/>
        </w:rPr>
        <w:t>appendicitis, seasonal</w:t>
      </w:r>
      <w:r w:rsidR="00C97D95" w:rsidRPr="00FE064B">
        <w:rPr>
          <w:color w:val="000000" w:themeColor="text1"/>
          <w:sz w:val="20"/>
          <w:szCs w:val="20"/>
        </w:rPr>
        <w:t xml:space="preserve"> flu, the </w:t>
      </w:r>
      <w:r w:rsidR="007E3D24" w:rsidRPr="00FE064B">
        <w:rPr>
          <w:color w:val="000000" w:themeColor="text1"/>
          <w:sz w:val="20"/>
          <w:szCs w:val="20"/>
        </w:rPr>
        <w:t>common cold,</w:t>
      </w:r>
      <w:r w:rsidR="00137026" w:rsidRPr="00FE064B">
        <w:rPr>
          <w:color w:val="000000" w:themeColor="text1"/>
          <w:sz w:val="20"/>
          <w:szCs w:val="20"/>
        </w:rPr>
        <w:t xml:space="preserve"> </w:t>
      </w:r>
      <w:r w:rsidR="00725409" w:rsidRPr="00FE064B">
        <w:rPr>
          <w:color w:val="000000" w:themeColor="text1"/>
          <w:sz w:val="20"/>
          <w:szCs w:val="20"/>
        </w:rPr>
        <w:t xml:space="preserve">and type-II diabetes, </w:t>
      </w:r>
      <w:r w:rsidR="007E3D24" w:rsidRPr="00FE064B">
        <w:rPr>
          <w:color w:val="000000" w:themeColor="text1"/>
          <w:sz w:val="20"/>
          <w:szCs w:val="20"/>
        </w:rPr>
        <w:t xml:space="preserve">responses were within </w:t>
      </w:r>
      <w:r w:rsidR="003B29A6" w:rsidRPr="00FE064B">
        <w:rPr>
          <w:color w:val="000000" w:themeColor="text1"/>
          <w:sz w:val="20"/>
          <w:szCs w:val="20"/>
        </w:rPr>
        <w:t>threshold of the true mean</w:t>
      </w:r>
      <w:r w:rsidR="00CF709F" w:rsidRPr="00FE064B">
        <w:rPr>
          <w:color w:val="000000" w:themeColor="text1"/>
          <w:sz w:val="20"/>
          <w:szCs w:val="20"/>
        </w:rPr>
        <w:t xml:space="preserve">, i.e. </w:t>
      </w:r>
      <w:r w:rsidR="007E3D24" w:rsidRPr="00FE064B">
        <w:rPr>
          <w:color w:val="000000" w:themeColor="text1"/>
          <w:sz w:val="20"/>
          <w:szCs w:val="20"/>
        </w:rPr>
        <w:t xml:space="preserve">practically equivalent to the true mean (upper threshold: </w:t>
      </w:r>
      <w:r w:rsidR="00CF709F" w:rsidRPr="00FE064B">
        <w:rPr>
          <w:color w:val="000000" w:themeColor="text1"/>
          <w:sz w:val="20"/>
          <w:szCs w:val="20"/>
        </w:rPr>
        <w:t>a</w:t>
      </w:r>
      <w:r w:rsidR="00440973" w:rsidRPr="00FE064B">
        <w:rPr>
          <w:color w:val="000000" w:themeColor="text1"/>
          <w:sz w:val="20"/>
          <w:szCs w:val="20"/>
        </w:rPr>
        <w:t xml:space="preserve">ppendicitis: </w:t>
      </w:r>
      <w:r w:rsidR="00B42751" w:rsidRPr="00FE064B">
        <w:rPr>
          <w:i/>
          <w:color w:val="000000" w:themeColor="text1"/>
          <w:sz w:val="20"/>
          <w:szCs w:val="20"/>
        </w:rPr>
        <w:t>t</w:t>
      </w:r>
      <w:r w:rsidR="00B42751" w:rsidRPr="00FE064B">
        <w:rPr>
          <w:color w:val="000000" w:themeColor="text1"/>
          <w:sz w:val="20"/>
          <w:szCs w:val="20"/>
        </w:rPr>
        <w:t>(999)=</w:t>
      </w:r>
      <w:r w:rsidR="00C97D95" w:rsidRPr="00FE064B">
        <w:rPr>
          <w:color w:val="000000" w:themeColor="text1"/>
          <w:sz w:val="20"/>
          <w:szCs w:val="20"/>
        </w:rPr>
        <w:t>25</w:t>
      </w:r>
      <w:r w:rsidR="00B42751" w:rsidRPr="00FE064B">
        <w:rPr>
          <w:color w:val="000000" w:themeColor="text1"/>
          <w:sz w:val="20"/>
          <w:szCs w:val="20"/>
        </w:rPr>
        <w:t>.</w:t>
      </w:r>
      <w:r w:rsidR="00C97D95" w:rsidRPr="00FE064B">
        <w:rPr>
          <w:color w:val="000000" w:themeColor="text1"/>
          <w:sz w:val="20"/>
          <w:szCs w:val="20"/>
        </w:rPr>
        <w:t>5</w:t>
      </w:r>
      <w:r w:rsidR="005E1881" w:rsidRPr="00FE064B">
        <w:rPr>
          <w:i/>
          <w:color w:val="000000" w:themeColor="text1"/>
          <w:sz w:val="20"/>
          <w:szCs w:val="20"/>
        </w:rPr>
        <w:t>,</w:t>
      </w:r>
      <w:r w:rsidR="00B42751" w:rsidRPr="00FE064B">
        <w:rPr>
          <w:i/>
          <w:color w:val="000000" w:themeColor="text1"/>
          <w:sz w:val="20"/>
          <w:szCs w:val="20"/>
        </w:rPr>
        <w:t xml:space="preserve"> p</w:t>
      </w:r>
      <w:r w:rsidR="00B42751" w:rsidRPr="00FE064B">
        <w:rPr>
          <w:color w:val="000000" w:themeColor="text1"/>
          <w:sz w:val="20"/>
          <w:szCs w:val="20"/>
        </w:rPr>
        <w:t>&lt;.001</w:t>
      </w:r>
      <w:r w:rsidR="00440973" w:rsidRPr="00FE064B">
        <w:rPr>
          <w:color w:val="000000" w:themeColor="text1"/>
          <w:sz w:val="20"/>
          <w:szCs w:val="20"/>
        </w:rPr>
        <w:t>;</w:t>
      </w:r>
      <w:r w:rsidR="0055566D" w:rsidRPr="00FE064B">
        <w:rPr>
          <w:color w:val="000000" w:themeColor="text1"/>
          <w:sz w:val="20"/>
          <w:szCs w:val="20"/>
        </w:rPr>
        <w:t xml:space="preserve"> </w:t>
      </w:r>
      <w:r w:rsidR="00C97D95" w:rsidRPr="00FE064B">
        <w:rPr>
          <w:color w:val="000000" w:themeColor="text1"/>
          <w:sz w:val="20"/>
          <w:szCs w:val="20"/>
        </w:rPr>
        <w:t xml:space="preserve">seasonal flu: </w:t>
      </w:r>
      <w:r w:rsidR="00C97D95" w:rsidRPr="00FE064B">
        <w:rPr>
          <w:i/>
          <w:color w:val="000000" w:themeColor="text1"/>
          <w:sz w:val="20"/>
          <w:szCs w:val="20"/>
        </w:rPr>
        <w:t>t</w:t>
      </w:r>
      <w:r w:rsidR="00C97D95" w:rsidRPr="00FE064B">
        <w:rPr>
          <w:color w:val="000000" w:themeColor="text1"/>
          <w:sz w:val="20"/>
          <w:szCs w:val="20"/>
        </w:rPr>
        <w:t>(999)=46.5</w:t>
      </w:r>
      <w:r w:rsidR="00C97D95" w:rsidRPr="00FE064B">
        <w:rPr>
          <w:i/>
          <w:color w:val="000000" w:themeColor="text1"/>
          <w:sz w:val="20"/>
          <w:szCs w:val="20"/>
        </w:rPr>
        <w:t>, p</w:t>
      </w:r>
      <w:r w:rsidR="00C97D95" w:rsidRPr="00FE064B">
        <w:rPr>
          <w:color w:val="000000" w:themeColor="text1"/>
          <w:sz w:val="20"/>
          <w:szCs w:val="20"/>
        </w:rPr>
        <w:t xml:space="preserve">&lt;.001; </w:t>
      </w:r>
      <w:r w:rsidR="007E3D24" w:rsidRPr="00FE064B">
        <w:rPr>
          <w:color w:val="000000" w:themeColor="text1"/>
          <w:sz w:val="20"/>
          <w:szCs w:val="20"/>
        </w:rPr>
        <w:t>Common cold:</w:t>
      </w:r>
      <w:r w:rsidR="00DE24C7" w:rsidRPr="00FE064B">
        <w:rPr>
          <w:color w:val="000000" w:themeColor="text1"/>
          <w:sz w:val="20"/>
          <w:szCs w:val="20"/>
        </w:rPr>
        <w:t xml:space="preserve"> </w:t>
      </w:r>
      <w:r w:rsidR="007E3D24" w:rsidRPr="00FE064B">
        <w:rPr>
          <w:i/>
          <w:color w:val="000000" w:themeColor="text1"/>
          <w:sz w:val="20"/>
          <w:szCs w:val="20"/>
        </w:rPr>
        <w:t>t</w:t>
      </w:r>
      <w:r w:rsidR="00B42751" w:rsidRPr="00FE064B">
        <w:rPr>
          <w:color w:val="000000" w:themeColor="text1"/>
          <w:sz w:val="20"/>
          <w:szCs w:val="20"/>
        </w:rPr>
        <w:t>(999</w:t>
      </w:r>
      <w:r w:rsidR="007E3D24" w:rsidRPr="00FE064B">
        <w:rPr>
          <w:color w:val="000000" w:themeColor="text1"/>
          <w:sz w:val="20"/>
          <w:szCs w:val="20"/>
        </w:rPr>
        <w:t>)=</w:t>
      </w:r>
      <w:r w:rsidR="00C97D95" w:rsidRPr="00FE064B">
        <w:rPr>
          <w:color w:val="000000" w:themeColor="text1"/>
          <w:sz w:val="20"/>
          <w:szCs w:val="20"/>
        </w:rPr>
        <w:t>19.9</w:t>
      </w:r>
      <w:r w:rsidR="00C97D95" w:rsidRPr="00FE064B">
        <w:rPr>
          <w:i/>
          <w:color w:val="000000" w:themeColor="text1"/>
          <w:sz w:val="20"/>
          <w:szCs w:val="20"/>
        </w:rPr>
        <w:t>,</w:t>
      </w:r>
      <w:r w:rsidR="007E3D24" w:rsidRPr="00FE064B">
        <w:rPr>
          <w:i/>
          <w:color w:val="000000" w:themeColor="text1"/>
          <w:sz w:val="20"/>
          <w:szCs w:val="20"/>
        </w:rPr>
        <w:t xml:space="preserve"> p</w:t>
      </w:r>
      <w:r w:rsidR="007E3D24" w:rsidRPr="00FE064B">
        <w:rPr>
          <w:color w:val="000000" w:themeColor="text1"/>
          <w:sz w:val="20"/>
          <w:szCs w:val="20"/>
        </w:rPr>
        <w:t>&lt;.0</w:t>
      </w:r>
      <w:r w:rsidR="00B42751" w:rsidRPr="00FE064B">
        <w:rPr>
          <w:color w:val="000000" w:themeColor="text1"/>
          <w:sz w:val="20"/>
          <w:szCs w:val="20"/>
        </w:rPr>
        <w:t>01</w:t>
      </w:r>
      <w:r w:rsidR="007E3D24" w:rsidRPr="00FE064B">
        <w:rPr>
          <w:color w:val="000000" w:themeColor="text1"/>
          <w:sz w:val="20"/>
          <w:szCs w:val="20"/>
        </w:rPr>
        <w:t>;</w:t>
      </w:r>
      <w:r w:rsidR="00137026" w:rsidRPr="00FE064B">
        <w:rPr>
          <w:color w:val="000000" w:themeColor="text1"/>
          <w:sz w:val="20"/>
          <w:szCs w:val="20"/>
        </w:rPr>
        <w:t xml:space="preserve"> </w:t>
      </w:r>
      <w:r w:rsidR="00CF709F" w:rsidRPr="00FE064B">
        <w:rPr>
          <w:color w:val="000000" w:themeColor="text1"/>
          <w:sz w:val="20"/>
          <w:szCs w:val="20"/>
        </w:rPr>
        <w:t>t</w:t>
      </w:r>
      <w:r w:rsidR="0074364D" w:rsidRPr="00FE064B">
        <w:rPr>
          <w:color w:val="000000" w:themeColor="text1"/>
          <w:sz w:val="20"/>
          <w:szCs w:val="20"/>
        </w:rPr>
        <w:t xml:space="preserve">ype II diabetes: </w:t>
      </w:r>
      <w:r w:rsidR="0074364D" w:rsidRPr="00FE064B">
        <w:rPr>
          <w:i/>
          <w:color w:val="000000" w:themeColor="text1"/>
          <w:sz w:val="20"/>
          <w:szCs w:val="20"/>
        </w:rPr>
        <w:t>t</w:t>
      </w:r>
      <w:r w:rsidR="0074364D" w:rsidRPr="00FE064B">
        <w:rPr>
          <w:color w:val="000000" w:themeColor="text1"/>
          <w:sz w:val="20"/>
          <w:szCs w:val="20"/>
        </w:rPr>
        <w:t>(999)=</w:t>
      </w:r>
      <w:r w:rsidR="00C97D95" w:rsidRPr="00FE064B">
        <w:rPr>
          <w:color w:val="000000" w:themeColor="text1"/>
          <w:sz w:val="20"/>
          <w:szCs w:val="20"/>
        </w:rPr>
        <w:t>7.3</w:t>
      </w:r>
      <w:r w:rsidR="0074364D" w:rsidRPr="00FE064B">
        <w:rPr>
          <w:i/>
          <w:color w:val="000000" w:themeColor="text1"/>
          <w:sz w:val="20"/>
          <w:szCs w:val="20"/>
        </w:rPr>
        <w:t>, p</w:t>
      </w:r>
      <w:r w:rsidR="0074364D" w:rsidRPr="00FE064B">
        <w:rPr>
          <w:color w:val="000000" w:themeColor="text1"/>
          <w:sz w:val="20"/>
          <w:szCs w:val="20"/>
        </w:rPr>
        <w:t>&lt;.01;</w:t>
      </w:r>
      <w:r w:rsidR="007E3D24" w:rsidRPr="00FE064B">
        <w:rPr>
          <w:color w:val="000000" w:themeColor="text1"/>
          <w:sz w:val="20"/>
          <w:szCs w:val="20"/>
        </w:rPr>
        <w:t xml:space="preserve"> lower threshold: </w:t>
      </w:r>
      <w:r w:rsidR="00B42751" w:rsidRPr="00FE064B">
        <w:rPr>
          <w:color w:val="000000" w:themeColor="text1"/>
          <w:sz w:val="20"/>
          <w:szCs w:val="20"/>
        </w:rPr>
        <w:t xml:space="preserve">Appendicitis: </w:t>
      </w:r>
      <w:r w:rsidR="00B42751" w:rsidRPr="00FE064B">
        <w:rPr>
          <w:i/>
          <w:color w:val="000000" w:themeColor="text1"/>
          <w:sz w:val="20"/>
          <w:szCs w:val="20"/>
        </w:rPr>
        <w:t>t</w:t>
      </w:r>
      <w:r w:rsidR="00B42751" w:rsidRPr="00FE064B">
        <w:rPr>
          <w:color w:val="000000" w:themeColor="text1"/>
          <w:sz w:val="20"/>
          <w:szCs w:val="20"/>
        </w:rPr>
        <w:t>(999)=</w:t>
      </w:r>
      <w:r w:rsidR="005E1881" w:rsidRPr="00FE064B">
        <w:rPr>
          <w:color w:val="000000" w:themeColor="text1"/>
          <w:sz w:val="20"/>
          <w:szCs w:val="20"/>
        </w:rPr>
        <w:t xml:space="preserve"> </w:t>
      </w:r>
      <w:r w:rsidR="00C97D95" w:rsidRPr="00FE064B">
        <w:rPr>
          <w:color w:val="000000" w:themeColor="text1"/>
          <w:sz w:val="20"/>
          <w:szCs w:val="20"/>
        </w:rPr>
        <w:t>-2</w:t>
      </w:r>
      <w:r w:rsidR="00B42751" w:rsidRPr="00FE064B">
        <w:rPr>
          <w:color w:val="000000" w:themeColor="text1"/>
          <w:sz w:val="20"/>
          <w:szCs w:val="20"/>
        </w:rPr>
        <w:t>3</w:t>
      </w:r>
      <w:r w:rsidR="00C97D95" w:rsidRPr="00FE064B">
        <w:rPr>
          <w:color w:val="000000" w:themeColor="text1"/>
          <w:sz w:val="20"/>
          <w:szCs w:val="20"/>
        </w:rPr>
        <w:t>.1</w:t>
      </w:r>
      <w:r w:rsidR="005E1881" w:rsidRPr="00FE064B">
        <w:rPr>
          <w:i/>
          <w:color w:val="000000" w:themeColor="text1"/>
          <w:sz w:val="20"/>
          <w:szCs w:val="20"/>
        </w:rPr>
        <w:t>,</w:t>
      </w:r>
      <w:r w:rsidR="00B42751" w:rsidRPr="00FE064B">
        <w:rPr>
          <w:i/>
          <w:color w:val="000000" w:themeColor="text1"/>
          <w:sz w:val="20"/>
          <w:szCs w:val="20"/>
        </w:rPr>
        <w:t xml:space="preserve"> p</w:t>
      </w:r>
      <w:r w:rsidR="00B42751" w:rsidRPr="00FE064B">
        <w:rPr>
          <w:color w:val="000000" w:themeColor="text1"/>
          <w:sz w:val="20"/>
          <w:szCs w:val="20"/>
        </w:rPr>
        <w:t xml:space="preserve">&lt;.001; </w:t>
      </w:r>
      <w:r w:rsidR="00C97D95" w:rsidRPr="00FE064B">
        <w:rPr>
          <w:color w:val="000000" w:themeColor="text1"/>
          <w:sz w:val="20"/>
          <w:szCs w:val="20"/>
        </w:rPr>
        <w:t xml:space="preserve">seasonal flu: </w:t>
      </w:r>
      <w:r w:rsidR="00C97D95" w:rsidRPr="00FE064B">
        <w:rPr>
          <w:i/>
          <w:color w:val="000000" w:themeColor="text1"/>
          <w:sz w:val="20"/>
          <w:szCs w:val="20"/>
        </w:rPr>
        <w:t>t</w:t>
      </w:r>
      <w:r w:rsidR="00C97D95" w:rsidRPr="00FE064B">
        <w:rPr>
          <w:color w:val="000000" w:themeColor="text1"/>
          <w:sz w:val="20"/>
          <w:szCs w:val="20"/>
        </w:rPr>
        <w:t>(999)=</w:t>
      </w:r>
      <w:r w:rsidR="005E1881" w:rsidRPr="00FE064B">
        <w:rPr>
          <w:color w:val="000000" w:themeColor="text1"/>
          <w:sz w:val="20"/>
          <w:szCs w:val="20"/>
        </w:rPr>
        <w:t xml:space="preserve"> </w:t>
      </w:r>
      <w:r w:rsidR="00C97D95" w:rsidRPr="00FE064B">
        <w:rPr>
          <w:color w:val="000000" w:themeColor="text1"/>
          <w:sz w:val="20"/>
          <w:szCs w:val="20"/>
        </w:rPr>
        <w:t>-10.1</w:t>
      </w:r>
      <w:r w:rsidR="00C97D95" w:rsidRPr="00FE064B">
        <w:rPr>
          <w:i/>
          <w:color w:val="000000" w:themeColor="text1"/>
          <w:sz w:val="20"/>
          <w:szCs w:val="20"/>
        </w:rPr>
        <w:t>, p</w:t>
      </w:r>
      <w:r w:rsidR="00C97D95" w:rsidRPr="00FE064B">
        <w:rPr>
          <w:color w:val="000000" w:themeColor="text1"/>
          <w:sz w:val="20"/>
          <w:szCs w:val="20"/>
        </w:rPr>
        <w:t xml:space="preserve">&lt;.01; </w:t>
      </w:r>
      <w:r w:rsidR="00CF709F" w:rsidRPr="00FE064B">
        <w:rPr>
          <w:color w:val="000000" w:themeColor="text1"/>
          <w:sz w:val="20"/>
          <w:szCs w:val="20"/>
        </w:rPr>
        <w:t>c</w:t>
      </w:r>
      <w:r w:rsidR="007E3D24" w:rsidRPr="00FE064B">
        <w:rPr>
          <w:color w:val="000000" w:themeColor="text1"/>
          <w:sz w:val="20"/>
          <w:szCs w:val="20"/>
        </w:rPr>
        <w:t xml:space="preserve">ommon cold: </w:t>
      </w:r>
      <w:r w:rsidR="007E3D24" w:rsidRPr="00FE064B">
        <w:rPr>
          <w:i/>
          <w:color w:val="000000" w:themeColor="text1"/>
          <w:sz w:val="20"/>
          <w:szCs w:val="20"/>
        </w:rPr>
        <w:t>t</w:t>
      </w:r>
      <w:r w:rsidR="007E3D24" w:rsidRPr="00FE064B">
        <w:rPr>
          <w:color w:val="000000" w:themeColor="text1"/>
          <w:sz w:val="20"/>
          <w:szCs w:val="20"/>
        </w:rPr>
        <w:t>(</w:t>
      </w:r>
      <w:r w:rsidR="00137026" w:rsidRPr="00FE064B">
        <w:rPr>
          <w:color w:val="000000" w:themeColor="text1"/>
          <w:sz w:val="20"/>
          <w:szCs w:val="20"/>
        </w:rPr>
        <w:t>999</w:t>
      </w:r>
      <w:r w:rsidR="007E3D24" w:rsidRPr="00FE064B">
        <w:rPr>
          <w:color w:val="000000" w:themeColor="text1"/>
          <w:sz w:val="20"/>
          <w:szCs w:val="20"/>
        </w:rPr>
        <w:t>)=</w:t>
      </w:r>
      <w:r w:rsidR="005E1881" w:rsidRPr="00FE064B">
        <w:rPr>
          <w:color w:val="000000" w:themeColor="text1"/>
          <w:sz w:val="20"/>
          <w:szCs w:val="20"/>
        </w:rPr>
        <w:t xml:space="preserve"> </w:t>
      </w:r>
      <w:r w:rsidR="00137026" w:rsidRPr="00FE064B">
        <w:rPr>
          <w:color w:val="000000" w:themeColor="text1"/>
          <w:sz w:val="20"/>
          <w:szCs w:val="20"/>
        </w:rPr>
        <w:t>-</w:t>
      </w:r>
      <w:r w:rsidR="00C97D95" w:rsidRPr="00FE064B">
        <w:rPr>
          <w:color w:val="000000" w:themeColor="text1"/>
          <w:sz w:val="20"/>
          <w:szCs w:val="20"/>
        </w:rPr>
        <w:t>24.5</w:t>
      </w:r>
      <w:r w:rsidR="00137026" w:rsidRPr="00FE064B">
        <w:rPr>
          <w:i/>
          <w:color w:val="000000" w:themeColor="text1"/>
          <w:sz w:val="20"/>
          <w:szCs w:val="20"/>
        </w:rPr>
        <w:t>,</w:t>
      </w:r>
      <w:r w:rsidR="007E3D24" w:rsidRPr="00FE064B">
        <w:rPr>
          <w:i/>
          <w:color w:val="000000" w:themeColor="text1"/>
          <w:sz w:val="20"/>
          <w:szCs w:val="20"/>
        </w:rPr>
        <w:t xml:space="preserve"> p</w:t>
      </w:r>
      <w:r w:rsidR="007E3D24" w:rsidRPr="00FE064B">
        <w:rPr>
          <w:color w:val="000000" w:themeColor="text1"/>
          <w:sz w:val="20"/>
          <w:szCs w:val="20"/>
        </w:rPr>
        <w:t>&lt;.</w:t>
      </w:r>
      <w:r w:rsidR="00137026" w:rsidRPr="00FE064B">
        <w:rPr>
          <w:color w:val="000000" w:themeColor="text1"/>
          <w:sz w:val="20"/>
          <w:szCs w:val="20"/>
        </w:rPr>
        <w:t>0</w:t>
      </w:r>
      <w:r w:rsidR="007E3D24" w:rsidRPr="00FE064B">
        <w:rPr>
          <w:color w:val="000000" w:themeColor="text1"/>
          <w:sz w:val="20"/>
          <w:szCs w:val="20"/>
        </w:rPr>
        <w:t>01</w:t>
      </w:r>
      <w:r w:rsidR="00C97D95" w:rsidRPr="00FE064B">
        <w:rPr>
          <w:color w:val="000000" w:themeColor="text1"/>
          <w:sz w:val="20"/>
          <w:szCs w:val="20"/>
        </w:rPr>
        <w:t>;</w:t>
      </w:r>
      <w:r w:rsidR="00137026" w:rsidRPr="00FE064B">
        <w:rPr>
          <w:color w:val="000000" w:themeColor="text1"/>
          <w:sz w:val="20"/>
          <w:szCs w:val="20"/>
        </w:rPr>
        <w:t xml:space="preserve"> </w:t>
      </w:r>
      <w:r w:rsidR="0074364D" w:rsidRPr="00FE064B">
        <w:rPr>
          <w:color w:val="000000" w:themeColor="text1"/>
          <w:sz w:val="20"/>
          <w:szCs w:val="20"/>
        </w:rPr>
        <w:t xml:space="preserve">Type II diabetes: </w:t>
      </w:r>
      <w:r w:rsidR="0074364D" w:rsidRPr="00FE064B">
        <w:rPr>
          <w:i/>
          <w:color w:val="000000" w:themeColor="text1"/>
          <w:sz w:val="20"/>
          <w:szCs w:val="20"/>
        </w:rPr>
        <w:t>t</w:t>
      </w:r>
      <w:r w:rsidR="0074364D" w:rsidRPr="00FE064B">
        <w:rPr>
          <w:color w:val="000000" w:themeColor="text1"/>
          <w:sz w:val="20"/>
          <w:szCs w:val="20"/>
        </w:rPr>
        <w:t>(999)=</w:t>
      </w:r>
      <w:r w:rsidR="005E1881" w:rsidRPr="00FE064B">
        <w:rPr>
          <w:color w:val="000000" w:themeColor="text1"/>
          <w:sz w:val="20"/>
          <w:szCs w:val="20"/>
        </w:rPr>
        <w:t xml:space="preserve"> </w:t>
      </w:r>
      <w:r w:rsidR="00C97D95" w:rsidRPr="00FE064B">
        <w:rPr>
          <w:color w:val="000000" w:themeColor="text1"/>
          <w:sz w:val="20"/>
          <w:szCs w:val="20"/>
        </w:rPr>
        <w:t>-10</w:t>
      </w:r>
      <w:r w:rsidR="0074364D" w:rsidRPr="00FE064B">
        <w:rPr>
          <w:color w:val="000000" w:themeColor="text1"/>
          <w:sz w:val="20"/>
          <w:szCs w:val="20"/>
        </w:rPr>
        <w:t>.2</w:t>
      </w:r>
      <w:r w:rsidR="0074364D" w:rsidRPr="00FE064B">
        <w:rPr>
          <w:i/>
          <w:color w:val="000000" w:themeColor="text1"/>
          <w:sz w:val="20"/>
          <w:szCs w:val="20"/>
        </w:rPr>
        <w:t>, p</w:t>
      </w:r>
      <w:r w:rsidR="0074364D" w:rsidRPr="00FE064B">
        <w:rPr>
          <w:color w:val="000000" w:themeColor="text1"/>
          <w:sz w:val="20"/>
          <w:szCs w:val="20"/>
        </w:rPr>
        <w:t>&lt;.01</w:t>
      </w:r>
      <w:r w:rsidR="007E3D24" w:rsidRPr="00FE064B">
        <w:rPr>
          <w:color w:val="000000" w:themeColor="text1"/>
          <w:sz w:val="20"/>
          <w:szCs w:val="20"/>
        </w:rPr>
        <w:t xml:space="preserve">). For the other </w:t>
      </w:r>
      <w:r w:rsidR="0074364D" w:rsidRPr="00FE064B">
        <w:rPr>
          <w:color w:val="000000" w:themeColor="text1"/>
          <w:sz w:val="20"/>
          <w:szCs w:val="20"/>
        </w:rPr>
        <w:t>two</w:t>
      </w:r>
      <w:r w:rsidR="007E3D24" w:rsidRPr="00FE064B">
        <w:rPr>
          <w:color w:val="000000" w:themeColor="text1"/>
          <w:sz w:val="20"/>
          <w:szCs w:val="20"/>
        </w:rPr>
        <w:t xml:space="preserve"> illnesses, responses were found to be greater than the lower end of the threshold, but not less than the higher end of the threshold, suggesting a pattern of overestimation, (</w:t>
      </w:r>
      <w:r w:rsidR="00C97D95" w:rsidRPr="00FE064B">
        <w:rPr>
          <w:color w:val="000000" w:themeColor="text1"/>
          <w:sz w:val="20"/>
          <w:szCs w:val="20"/>
        </w:rPr>
        <w:t>COPD</w:t>
      </w:r>
      <w:r w:rsidR="007E3D24" w:rsidRPr="00FE064B">
        <w:rPr>
          <w:color w:val="000000" w:themeColor="text1"/>
          <w:sz w:val="20"/>
          <w:szCs w:val="20"/>
        </w:rPr>
        <w:t xml:space="preserve">: </w:t>
      </w:r>
      <w:proofErr w:type="gramStart"/>
      <w:r w:rsidR="007E3D24" w:rsidRPr="00FE064B">
        <w:rPr>
          <w:i/>
          <w:color w:val="000000" w:themeColor="text1"/>
          <w:sz w:val="20"/>
          <w:szCs w:val="20"/>
        </w:rPr>
        <w:t>t</w:t>
      </w:r>
      <w:r w:rsidR="007E3D24" w:rsidRPr="00FE064B">
        <w:rPr>
          <w:color w:val="000000" w:themeColor="text1"/>
          <w:sz w:val="20"/>
          <w:szCs w:val="20"/>
        </w:rPr>
        <w:t>(</w:t>
      </w:r>
      <w:proofErr w:type="gramEnd"/>
      <w:r w:rsidR="00B42751" w:rsidRPr="00FE064B">
        <w:rPr>
          <w:color w:val="000000" w:themeColor="text1"/>
          <w:sz w:val="20"/>
          <w:szCs w:val="20"/>
        </w:rPr>
        <w:t>999</w:t>
      </w:r>
      <w:r w:rsidR="007E3D24" w:rsidRPr="00FE064B">
        <w:rPr>
          <w:color w:val="000000" w:themeColor="text1"/>
          <w:sz w:val="20"/>
          <w:szCs w:val="20"/>
        </w:rPr>
        <w:t>)=</w:t>
      </w:r>
      <w:r w:rsidR="00C97D95" w:rsidRPr="00FE064B">
        <w:rPr>
          <w:color w:val="000000" w:themeColor="text1"/>
          <w:sz w:val="20"/>
          <w:szCs w:val="20"/>
        </w:rPr>
        <w:t>41.5</w:t>
      </w:r>
      <w:r w:rsidR="007E3D24" w:rsidRPr="00FE064B">
        <w:rPr>
          <w:i/>
          <w:color w:val="000000" w:themeColor="text1"/>
          <w:sz w:val="20"/>
          <w:szCs w:val="20"/>
        </w:rPr>
        <w:t>. p</w:t>
      </w:r>
      <w:r w:rsidR="007E3D24" w:rsidRPr="00FE064B">
        <w:rPr>
          <w:color w:val="000000" w:themeColor="text1"/>
          <w:sz w:val="20"/>
          <w:szCs w:val="20"/>
        </w:rPr>
        <w:t>&lt;.0</w:t>
      </w:r>
      <w:r w:rsidR="00B42751" w:rsidRPr="00FE064B">
        <w:rPr>
          <w:color w:val="000000" w:themeColor="text1"/>
          <w:sz w:val="20"/>
          <w:szCs w:val="20"/>
        </w:rPr>
        <w:t>0</w:t>
      </w:r>
      <w:r w:rsidR="007E3D24" w:rsidRPr="00FE064B">
        <w:rPr>
          <w:color w:val="000000" w:themeColor="text1"/>
          <w:sz w:val="20"/>
          <w:szCs w:val="20"/>
        </w:rPr>
        <w:t xml:space="preserve">1, </w:t>
      </w:r>
      <w:r w:rsidR="00137026" w:rsidRPr="00FE064B">
        <w:rPr>
          <w:color w:val="000000" w:themeColor="text1"/>
          <w:sz w:val="20"/>
          <w:szCs w:val="20"/>
        </w:rPr>
        <w:t>chronic heart disease</w:t>
      </w:r>
      <w:r w:rsidR="007E3D24" w:rsidRPr="00FE064B">
        <w:rPr>
          <w:color w:val="000000" w:themeColor="text1"/>
          <w:sz w:val="20"/>
          <w:szCs w:val="20"/>
        </w:rPr>
        <w:t xml:space="preserve">: </w:t>
      </w:r>
      <w:proofErr w:type="gramStart"/>
      <w:r w:rsidR="007E3D24" w:rsidRPr="00FE064B">
        <w:rPr>
          <w:i/>
          <w:color w:val="000000" w:themeColor="text1"/>
          <w:sz w:val="20"/>
          <w:szCs w:val="20"/>
        </w:rPr>
        <w:t>t</w:t>
      </w:r>
      <w:r w:rsidR="007E3D24" w:rsidRPr="00FE064B">
        <w:rPr>
          <w:color w:val="000000" w:themeColor="text1"/>
          <w:sz w:val="20"/>
          <w:szCs w:val="20"/>
        </w:rPr>
        <w:t>(</w:t>
      </w:r>
      <w:proofErr w:type="gramEnd"/>
      <w:r w:rsidR="00137026" w:rsidRPr="00FE064B">
        <w:rPr>
          <w:color w:val="000000" w:themeColor="text1"/>
          <w:sz w:val="20"/>
          <w:szCs w:val="20"/>
        </w:rPr>
        <w:t>999</w:t>
      </w:r>
      <w:r w:rsidR="007E3D24" w:rsidRPr="00FE064B">
        <w:rPr>
          <w:color w:val="000000" w:themeColor="text1"/>
          <w:sz w:val="20"/>
          <w:szCs w:val="20"/>
        </w:rPr>
        <w:t>)=</w:t>
      </w:r>
      <w:r w:rsidR="00C97D95" w:rsidRPr="00FE064B">
        <w:rPr>
          <w:color w:val="000000" w:themeColor="text1"/>
          <w:sz w:val="20"/>
          <w:szCs w:val="20"/>
        </w:rPr>
        <w:t>63.5</w:t>
      </w:r>
      <w:r w:rsidR="007E3D24" w:rsidRPr="00FE064B">
        <w:rPr>
          <w:i/>
          <w:color w:val="000000" w:themeColor="text1"/>
          <w:sz w:val="20"/>
          <w:szCs w:val="20"/>
        </w:rPr>
        <w:t>, p</w:t>
      </w:r>
      <w:r w:rsidR="007E3D24" w:rsidRPr="00FE064B">
        <w:rPr>
          <w:color w:val="000000" w:themeColor="text1"/>
          <w:sz w:val="20"/>
          <w:szCs w:val="20"/>
        </w:rPr>
        <w:t>&lt;.0</w:t>
      </w:r>
      <w:r w:rsidR="00137026" w:rsidRPr="00FE064B">
        <w:rPr>
          <w:color w:val="000000" w:themeColor="text1"/>
          <w:sz w:val="20"/>
          <w:szCs w:val="20"/>
        </w:rPr>
        <w:t>0</w:t>
      </w:r>
      <w:r w:rsidR="007E3D24" w:rsidRPr="00FE064B">
        <w:rPr>
          <w:color w:val="000000" w:themeColor="text1"/>
          <w:sz w:val="20"/>
          <w:szCs w:val="20"/>
        </w:rPr>
        <w:t>1).</w:t>
      </w:r>
      <w:r w:rsidR="003B29A6" w:rsidRPr="00FE064B">
        <w:rPr>
          <w:color w:val="000000" w:themeColor="text1"/>
          <w:sz w:val="20"/>
          <w:szCs w:val="20"/>
        </w:rPr>
        <w:t xml:space="preserve"> </w:t>
      </w:r>
      <w:r w:rsidR="0000042F" w:rsidRPr="00FE064B">
        <w:rPr>
          <w:color w:val="000000" w:themeColor="text1"/>
          <w:sz w:val="20"/>
          <w:szCs w:val="20"/>
        </w:rPr>
        <w:t xml:space="preserve"> </w:t>
      </w:r>
    </w:p>
    <w:p w14:paraId="4E462C16" w14:textId="751635FC" w:rsidR="005E35EE" w:rsidRPr="00FE064B" w:rsidRDefault="005E35EE" w:rsidP="004973FF">
      <w:pPr>
        <w:jc w:val="both"/>
        <w:rPr>
          <w:b/>
          <w:color w:val="000000" w:themeColor="text1"/>
          <w:sz w:val="22"/>
          <w:szCs w:val="22"/>
        </w:rPr>
      </w:pPr>
      <w:r w:rsidRPr="00FE064B">
        <w:rPr>
          <w:b/>
          <w:color w:val="000000" w:themeColor="text1"/>
          <w:sz w:val="22"/>
          <w:szCs w:val="22"/>
        </w:rPr>
        <w:t>Individual differences in strategy</w:t>
      </w:r>
    </w:p>
    <w:p w14:paraId="4BA22BBE" w14:textId="150AB0D2" w:rsidR="00DD214E" w:rsidRPr="00FE064B" w:rsidRDefault="00642690" w:rsidP="00AA6E21">
      <w:pPr>
        <w:spacing w:after="120"/>
        <w:jc w:val="both"/>
        <w:rPr>
          <w:color w:val="000000" w:themeColor="text1"/>
          <w:sz w:val="20"/>
          <w:szCs w:val="20"/>
        </w:rPr>
      </w:pPr>
      <w:r w:rsidRPr="00FE064B">
        <w:rPr>
          <w:color w:val="000000" w:themeColor="text1"/>
          <w:sz w:val="20"/>
          <w:szCs w:val="20"/>
        </w:rPr>
        <w:t>T</w:t>
      </w:r>
      <w:r w:rsidR="00957C9F" w:rsidRPr="00FE064B">
        <w:rPr>
          <w:color w:val="000000" w:themeColor="text1"/>
          <w:sz w:val="20"/>
          <w:szCs w:val="20"/>
        </w:rPr>
        <w:t xml:space="preserve">o examine how participants approached this task on an individual level, we examined </w:t>
      </w:r>
      <w:r w:rsidR="001B4EE7" w:rsidRPr="00FE064B">
        <w:rPr>
          <w:color w:val="000000" w:themeColor="text1"/>
          <w:sz w:val="20"/>
          <w:szCs w:val="20"/>
        </w:rPr>
        <w:t>each participant</w:t>
      </w:r>
      <w:r w:rsidR="00EB4FB5" w:rsidRPr="00FE064B">
        <w:rPr>
          <w:color w:val="000000" w:themeColor="text1"/>
          <w:sz w:val="20"/>
          <w:szCs w:val="20"/>
        </w:rPr>
        <w:t>’</w:t>
      </w:r>
      <w:r w:rsidR="001B4EE7" w:rsidRPr="00FE064B">
        <w:rPr>
          <w:color w:val="000000" w:themeColor="text1"/>
          <w:sz w:val="20"/>
          <w:szCs w:val="20"/>
        </w:rPr>
        <w:t>s distributions</w:t>
      </w:r>
      <w:r w:rsidR="0020784C" w:rsidRPr="00FE064B">
        <w:rPr>
          <w:color w:val="000000" w:themeColor="text1"/>
          <w:sz w:val="20"/>
          <w:szCs w:val="20"/>
        </w:rPr>
        <w:t>, and</w:t>
      </w:r>
      <w:r w:rsidR="00E814B3" w:rsidRPr="00FE064B">
        <w:rPr>
          <w:color w:val="000000" w:themeColor="text1"/>
          <w:sz w:val="20"/>
          <w:szCs w:val="20"/>
        </w:rPr>
        <w:t xml:space="preserve"> divided them int</w:t>
      </w:r>
      <w:r w:rsidR="00D8287A" w:rsidRPr="00FE064B">
        <w:rPr>
          <w:color w:val="000000" w:themeColor="text1"/>
          <w:sz w:val="20"/>
          <w:szCs w:val="20"/>
        </w:rPr>
        <w:t>o 6</w:t>
      </w:r>
      <w:r w:rsidR="002875AD" w:rsidRPr="00FE064B">
        <w:rPr>
          <w:color w:val="000000" w:themeColor="text1"/>
          <w:sz w:val="20"/>
          <w:szCs w:val="20"/>
        </w:rPr>
        <w:t xml:space="preserve"> strategies: participants that </w:t>
      </w:r>
      <w:r w:rsidR="00416AEE" w:rsidRPr="00FE064B">
        <w:rPr>
          <w:color w:val="000000" w:themeColor="text1"/>
          <w:sz w:val="20"/>
          <w:szCs w:val="20"/>
        </w:rPr>
        <w:t>1</w:t>
      </w:r>
      <w:r w:rsidR="002875AD" w:rsidRPr="00FE064B">
        <w:rPr>
          <w:color w:val="000000" w:themeColor="text1"/>
          <w:sz w:val="20"/>
          <w:szCs w:val="20"/>
        </w:rPr>
        <w:t>.</w:t>
      </w:r>
      <w:r w:rsidR="00D8287A" w:rsidRPr="00FE064B">
        <w:rPr>
          <w:color w:val="000000" w:themeColor="text1"/>
          <w:sz w:val="20"/>
          <w:szCs w:val="20"/>
        </w:rPr>
        <w:t xml:space="preserve"> correctly estimate the</w:t>
      </w:r>
      <w:r w:rsidR="002875AD" w:rsidRPr="00FE064B">
        <w:rPr>
          <w:color w:val="000000" w:themeColor="text1"/>
          <w:sz w:val="20"/>
          <w:szCs w:val="20"/>
        </w:rPr>
        <w:t xml:space="preserve"> distribution for all illnesses (2 </w:t>
      </w:r>
      <w:r w:rsidR="005E1881" w:rsidRPr="00FE064B">
        <w:rPr>
          <w:color w:val="000000" w:themeColor="text1"/>
          <w:sz w:val="20"/>
          <w:szCs w:val="20"/>
        </w:rPr>
        <w:t>participants (</w:t>
      </w:r>
      <w:r w:rsidR="002875AD" w:rsidRPr="00FE064B">
        <w:rPr>
          <w:color w:val="000000" w:themeColor="text1"/>
          <w:sz w:val="20"/>
          <w:szCs w:val="20"/>
        </w:rPr>
        <w:t>p</w:t>
      </w:r>
      <w:r w:rsidR="001945D1" w:rsidRPr="00FE064B">
        <w:rPr>
          <w:color w:val="000000" w:themeColor="text1"/>
          <w:sz w:val="20"/>
          <w:szCs w:val="20"/>
        </w:rPr>
        <w:t>ps</w:t>
      </w:r>
      <w:r w:rsidR="002875AD" w:rsidRPr="00FE064B">
        <w:rPr>
          <w:color w:val="000000" w:themeColor="text1"/>
          <w:sz w:val="20"/>
          <w:szCs w:val="20"/>
        </w:rPr>
        <w:t>.</w:t>
      </w:r>
      <w:r w:rsidR="005E1881" w:rsidRPr="00FE064B">
        <w:rPr>
          <w:color w:val="000000" w:themeColor="text1"/>
          <w:sz w:val="20"/>
          <w:szCs w:val="20"/>
        </w:rPr>
        <w:t xml:space="preserve">)) </w:t>
      </w:r>
      <w:r w:rsidR="00416AEE" w:rsidRPr="00FE064B">
        <w:rPr>
          <w:color w:val="000000" w:themeColor="text1"/>
          <w:sz w:val="20"/>
          <w:szCs w:val="20"/>
        </w:rPr>
        <w:t xml:space="preserve">2. correctly estimate the distribution for acute but not chronic illnesses (6 pps.) </w:t>
      </w:r>
      <w:r w:rsidR="002875AD" w:rsidRPr="00FE064B">
        <w:rPr>
          <w:color w:val="000000" w:themeColor="text1"/>
          <w:sz w:val="20"/>
          <w:szCs w:val="20"/>
        </w:rPr>
        <w:t>3.</w:t>
      </w:r>
      <w:r w:rsidR="00D8287A" w:rsidRPr="00FE064B">
        <w:rPr>
          <w:color w:val="000000" w:themeColor="text1"/>
          <w:sz w:val="20"/>
          <w:szCs w:val="20"/>
        </w:rPr>
        <w:t xml:space="preserve"> consistent</w:t>
      </w:r>
      <w:r w:rsidR="002875AD" w:rsidRPr="00FE064B">
        <w:rPr>
          <w:color w:val="000000" w:themeColor="text1"/>
          <w:sz w:val="20"/>
          <w:szCs w:val="20"/>
        </w:rPr>
        <w:t>ly use the normal distribution (3 p</w:t>
      </w:r>
      <w:r w:rsidR="001945D1" w:rsidRPr="00FE064B">
        <w:rPr>
          <w:color w:val="000000" w:themeColor="text1"/>
          <w:sz w:val="20"/>
          <w:szCs w:val="20"/>
        </w:rPr>
        <w:t>p</w:t>
      </w:r>
      <w:r w:rsidR="0091677C" w:rsidRPr="00FE064B">
        <w:rPr>
          <w:color w:val="000000" w:themeColor="text1"/>
          <w:sz w:val="20"/>
          <w:szCs w:val="20"/>
        </w:rPr>
        <w:t>s</w:t>
      </w:r>
      <w:r w:rsidR="002875AD" w:rsidRPr="00FE064B">
        <w:rPr>
          <w:color w:val="000000" w:themeColor="text1"/>
          <w:sz w:val="20"/>
          <w:szCs w:val="20"/>
        </w:rPr>
        <w:t>.) 4.</w:t>
      </w:r>
      <w:r w:rsidR="00D8287A" w:rsidRPr="00FE064B">
        <w:rPr>
          <w:color w:val="000000" w:themeColor="text1"/>
          <w:sz w:val="20"/>
          <w:szCs w:val="20"/>
        </w:rPr>
        <w:t xml:space="preserve"> consistently use the uniform distribution</w:t>
      </w:r>
      <w:r w:rsidR="002875AD" w:rsidRPr="00FE064B">
        <w:rPr>
          <w:color w:val="000000" w:themeColor="text1"/>
          <w:sz w:val="20"/>
          <w:szCs w:val="20"/>
        </w:rPr>
        <w:t xml:space="preserve"> (3 p</w:t>
      </w:r>
      <w:r w:rsidR="001945D1" w:rsidRPr="00FE064B">
        <w:rPr>
          <w:color w:val="000000" w:themeColor="text1"/>
          <w:sz w:val="20"/>
          <w:szCs w:val="20"/>
        </w:rPr>
        <w:t>p</w:t>
      </w:r>
      <w:r w:rsidR="0091677C" w:rsidRPr="00FE064B">
        <w:rPr>
          <w:color w:val="000000" w:themeColor="text1"/>
          <w:sz w:val="20"/>
          <w:szCs w:val="20"/>
        </w:rPr>
        <w:t>s</w:t>
      </w:r>
      <w:r w:rsidR="002875AD" w:rsidRPr="00FE064B">
        <w:rPr>
          <w:color w:val="000000" w:themeColor="text1"/>
          <w:sz w:val="20"/>
          <w:szCs w:val="20"/>
        </w:rPr>
        <w:t>.) 5.</w:t>
      </w:r>
      <w:r w:rsidR="00D8287A" w:rsidRPr="00FE064B">
        <w:rPr>
          <w:color w:val="000000" w:themeColor="text1"/>
          <w:sz w:val="20"/>
          <w:szCs w:val="20"/>
        </w:rPr>
        <w:t xml:space="preserve"> consistently overestimate </w:t>
      </w:r>
      <w:r w:rsidR="00270621" w:rsidRPr="00FE064B">
        <w:rPr>
          <w:color w:val="000000" w:themeColor="text1"/>
          <w:sz w:val="20"/>
          <w:szCs w:val="20"/>
        </w:rPr>
        <w:t>(5</w:t>
      </w:r>
      <w:r w:rsidR="002875AD" w:rsidRPr="00FE064B">
        <w:rPr>
          <w:color w:val="000000" w:themeColor="text1"/>
          <w:sz w:val="20"/>
          <w:szCs w:val="20"/>
        </w:rPr>
        <w:t xml:space="preserve"> p</w:t>
      </w:r>
      <w:r w:rsidR="001945D1" w:rsidRPr="00FE064B">
        <w:rPr>
          <w:color w:val="000000" w:themeColor="text1"/>
          <w:sz w:val="20"/>
          <w:szCs w:val="20"/>
        </w:rPr>
        <w:t>p</w:t>
      </w:r>
      <w:r w:rsidR="0091677C" w:rsidRPr="00FE064B">
        <w:rPr>
          <w:color w:val="000000" w:themeColor="text1"/>
          <w:sz w:val="20"/>
          <w:szCs w:val="20"/>
        </w:rPr>
        <w:t>s</w:t>
      </w:r>
      <w:r w:rsidR="002875AD" w:rsidRPr="00FE064B">
        <w:rPr>
          <w:color w:val="000000" w:themeColor="text1"/>
          <w:sz w:val="20"/>
          <w:szCs w:val="20"/>
        </w:rPr>
        <w:t>.) 6.</w:t>
      </w:r>
      <w:r w:rsidR="00D8287A" w:rsidRPr="00FE064B">
        <w:rPr>
          <w:color w:val="000000" w:themeColor="text1"/>
          <w:sz w:val="20"/>
          <w:szCs w:val="20"/>
        </w:rPr>
        <w:t xml:space="preserve"> show no </w:t>
      </w:r>
      <w:r w:rsidR="005E1881" w:rsidRPr="00FE064B">
        <w:rPr>
          <w:color w:val="000000" w:themeColor="text1"/>
          <w:sz w:val="20"/>
          <w:szCs w:val="20"/>
        </w:rPr>
        <w:t>consistent</w:t>
      </w:r>
      <w:r w:rsidR="002875AD" w:rsidRPr="00FE064B">
        <w:rPr>
          <w:color w:val="000000" w:themeColor="text1"/>
          <w:sz w:val="20"/>
          <w:szCs w:val="20"/>
        </w:rPr>
        <w:t xml:space="preserve"> pattern</w:t>
      </w:r>
      <w:r w:rsidR="00D8287A" w:rsidRPr="00FE064B">
        <w:rPr>
          <w:color w:val="000000" w:themeColor="text1"/>
          <w:sz w:val="20"/>
          <w:szCs w:val="20"/>
        </w:rPr>
        <w:t xml:space="preserve"> </w:t>
      </w:r>
      <w:r w:rsidR="00270621" w:rsidRPr="00FE064B">
        <w:rPr>
          <w:color w:val="000000" w:themeColor="text1"/>
          <w:sz w:val="20"/>
          <w:szCs w:val="20"/>
        </w:rPr>
        <w:t>(1</w:t>
      </w:r>
      <w:r w:rsidR="002875AD" w:rsidRPr="00FE064B">
        <w:rPr>
          <w:color w:val="000000" w:themeColor="text1"/>
          <w:sz w:val="20"/>
          <w:szCs w:val="20"/>
        </w:rPr>
        <w:t xml:space="preserve"> p</w:t>
      </w:r>
      <w:r w:rsidR="001945D1" w:rsidRPr="00FE064B">
        <w:rPr>
          <w:color w:val="000000" w:themeColor="text1"/>
          <w:sz w:val="20"/>
          <w:szCs w:val="20"/>
        </w:rPr>
        <w:t>p</w:t>
      </w:r>
      <w:r w:rsidR="002875AD" w:rsidRPr="00FE064B">
        <w:rPr>
          <w:color w:val="000000" w:themeColor="text1"/>
          <w:sz w:val="20"/>
          <w:szCs w:val="20"/>
        </w:rPr>
        <w:t>.).</w:t>
      </w:r>
      <w:r w:rsidR="002A608D" w:rsidRPr="00FE064B">
        <w:rPr>
          <w:color w:val="000000" w:themeColor="text1"/>
          <w:sz w:val="20"/>
          <w:szCs w:val="20"/>
        </w:rPr>
        <w:t xml:space="preserve"> Figure 4 provides </w:t>
      </w:r>
      <w:r w:rsidR="00DD214E" w:rsidRPr="00FE064B">
        <w:rPr>
          <w:color w:val="000000" w:themeColor="text1"/>
          <w:sz w:val="20"/>
          <w:szCs w:val="20"/>
        </w:rPr>
        <w:t xml:space="preserve">examples of these strategies. </w:t>
      </w:r>
      <w:r w:rsidR="00C5232B" w:rsidRPr="00FE064B">
        <w:rPr>
          <w:color w:val="000000" w:themeColor="text1"/>
          <w:sz w:val="20"/>
          <w:szCs w:val="20"/>
        </w:rPr>
        <w:t xml:space="preserve">It is important to note that for those who used a strategy of overestimation </w:t>
      </w:r>
      <w:r w:rsidR="00585DA3" w:rsidRPr="00FE064B">
        <w:rPr>
          <w:color w:val="000000" w:themeColor="text1"/>
          <w:sz w:val="20"/>
          <w:szCs w:val="20"/>
        </w:rPr>
        <w:t>2</w:t>
      </w:r>
      <w:r w:rsidR="00C5232B" w:rsidRPr="00FE064B">
        <w:rPr>
          <w:color w:val="000000" w:themeColor="text1"/>
          <w:sz w:val="20"/>
          <w:szCs w:val="20"/>
        </w:rPr>
        <w:t xml:space="preserve"> out of 5 still used an approximation of the Erlang distribution. </w:t>
      </w:r>
    </w:p>
    <w:p w14:paraId="381CAB42" w14:textId="0906B46C" w:rsidR="0081427D" w:rsidRPr="00FE064B" w:rsidRDefault="0027111E" w:rsidP="0081427D">
      <w:pPr>
        <w:pStyle w:val="Heading1"/>
        <w:spacing w:before="0"/>
        <w:rPr>
          <w:color w:val="000000" w:themeColor="text1"/>
        </w:rPr>
      </w:pPr>
      <w:r w:rsidRPr="00FE064B">
        <w:rPr>
          <w:color w:val="000000" w:themeColor="text1"/>
        </w:rPr>
        <w:t>Discussion</w:t>
      </w:r>
    </w:p>
    <w:p w14:paraId="5A407E2F" w14:textId="5A446CE2" w:rsidR="008B5902" w:rsidRPr="00FE064B" w:rsidRDefault="0081427D" w:rsidP="003F307D">
      <w:pPr>
        <w:contextualSpacing/>
        <w:jc w:val="both"/>
        <w:rPr>
          <w:rFonts w:eastAsia="Times New Roman"/>
          <w:color w:val="000000" w:themeColor="text1"/>
          <w:sz w:val="20"/>
          <w:szCs w:val="20"/>
        </w:rPr>
      </w:pPr>
      <w:r w:rsidRPr="00FE064B">
        <w:rPr>
          <w:color w:val="000000" w:themeColor="text1"/>
          <w:sz w:val="20"/>
          <w:szCs w:val="20"/>
        </w:rPr>
        <w:t xml:space="preserve">The primary question we </w:t>
      </w:r>
      <w:r w:rsidR="00416AEE" w:rsidRPr="00FE064B">
        <w:rPr>
          <w:color w:val="000000" w:themeColor="text1"/>
          <w:sz w:val="20"/>
          <w:szCs w:val="20"/>
        </w:rPr>
        <w:t>sought</w:t>
      </w:r>
      <w:r w:rsidR="00F6488F" w:rsidRPr="00FE064B">
        <w:rPr>
          <w:color w:val="000000" w:themeColor="text1"/>
          <w:sz w:val="20"/>
          <w:szCs w:val="20"/>
        </w:rPr>
        <w:t xml:space="preserve"> to answer was: </w:t>
      </w:r>
      <w:r w:rsidR="00E81B35" w:rsidRPr="00FE064B">
        <w:rPr>
          <w:color w:val="000000" w:themeColor="text1"/>
          <w:sz w:val="20"/>
          <w:szCs w:val="20"/>
        </w:rPr>
        <w:t xml:space="preserve">how accurate are </w:t>
      </w:r>
      <w:r w:rsidRPr="00FE064B">
        <w:rPr>
          <w:color w:val="000000" w:themeColor="text1"/>
          <w:sz w:val="20"/>
          <w:szCs w:val="20"/>
        </w:rPr>
        <w:t xml:space="preserve">people’s statistical intuitions </w:t>
      </w:r>
      <w:r w:rsidR="003F307D" w:rsidRPr="00FE064B">
        <w:rPr>
          <w:color w:val="000000" w:themeColor="text1"/>
          <w:sz w:val="20"/>
          <w:szCs w:val="20"/>
        </w:rPr>
        <w:t>for probability distributions</w:t>
      </w:r>
      <w:r w:rsidR="00416AEE" w:rsidRPr="00FE064B">
        <w:rPr>
          <w:color w:val="000000" w:themeColor="text1"/>
          <w:sz w:val="20"/>
          <w:szCs w:val="20"/>
        </w:rPr>
        <w:t xml:space="preserve"> in the domain of health</w:t>
      </w:r>
      <w:r w:rsidR="00E81B35" w:rsidRPr="00FE064B">
        <w:rPr>
          <w:color w:val="000000" w:themeColor="text1"/>
          <w:sz w:val="20"/>
          <w:szCs w:val="20"/>
        </w:rPr>
        <w:t>?</w:t>
      </w:r>
      <w:r w:rsidR="003F307D" w:rsidRPr="00FE064B">
        <w:rPr>
          <w:color w:val="000000" w:themeColor="text1"/>
          <w:sz w:val="20"/>
          <w:szCs w:val="20"/>
        </w:rPr>
        <w:t xml:space="preserve"> </w:t>
      </w:r>
      <w:r w:rsidR="00C66EBB" w:rsidRPr="00FE064B">
        <w:rPr>
          <w:rFonts w:eastAsia="Times New Roman"/>
          <w:color w:val="000000" w:themeColor="text1"/>
          <w:sz w:val="20"/>
          <w:szCs w:val="20"/>
        </w:rPr>
        <w:t>We</w:t>
      </w:r>
      <w:r w:rsidR="00BF48A9" w:rsidRPr="00FE064B">
        <w:rPr>
          <w:rFonts w:eastAsia="Times New Roman"/>
          <w:color w:val="000000" w:themeColor="text1"/>
          <w:sz w:val="20"/>
          <w:szCs w:val="20"/>
        </w:rPr>
        <w:t xml:space="preserve"> </w:t>
      </w:r>
      <w:r w:rsidR="005E1881" w:rsidRPr="00FE064B">
        <w:rPr>
          <w:rFonts w:eastAsia="Times New Roman"/>
          <w:color w:val="000000" w:themeColor="text1"/>
          <w:sz w:val="20"/>
          <w:szCs w:val="20"/>
        </w:rPr>
        <w:t>found</w:t>
      </w:r>
      <w:r w:rsidR="00980471" w:rsidRPr="00FE064B">
        <w:rPr>
          <w:rFonts w:eastAsia="Times New Roman"/>
          <w:color w:val="000000" w:themeColor="text1"/>
          <w:sz w:val="20"/>
          <w:szCs w:val="20"/>
        </w:rPr>
        <w:t xml:space="preserve"> that</w:t>
      </w:r>
      <w:r w:rsidR="000E1870" w:rsidRPr="00FE064B">
        <w:rPr>
          <w:rFonts w:eastAsia="Times New Roman"/>
          <w:color w:val="000000" w:themeColor="text1"/>
          <w:sz w:val="20"/>
          <w:szCs w:val="20"/>
        </w:rPr>
        <w:t>,</w:t>
      </w:r>
      <w:r w:rsidR="00980471" w:rsidRPr="00FE064B">
        <w:rPr>
          <w:rFonts w:eastAsia="Times New Roman"/>
          <w:color w:val="000000" w:themeColor="text1"/>
          <w:sz w:val="20"/>
          <w:szCs w:val="20"/>
        </w:rPr>
        <w:t xml:space="preserve"> </w:t>
      </w:r>
      <w:r w:rsidR="00416AEE" w:rsidRPr="00FE064B">
        <w:rPr>
          <w:rFonts w:eastAsia="Times New Roman"/>
          <w:color w:val="000000" w:themeColor="text1"/>
          <w:sz w:val="20"/>
          <w:szCs w:val="20"/>
        </w:rPr>
        <w:t>on average</w:t>
      </w:r>
      <w:r w:rsidR="00C66EBB" w:rsidRPr="00FE064B">
        <w:rPr>
          <w:rFonts w:eastAsia="Times New Roman"/>
          <w:color w:val="000000" w:themeColor="text1"/>
          <w:sz w:val="20"/>
          <w:szCs w:val="20"/>
        </w:rPr>
        <w:t xml:space="preserve">, </w:t>
      </w:r>
      <w:r w:rsidR="00980471" w:rsidRPr="00FE064B">
        <w:rPr>
          <w:rFonts w:eastAsia="Times New Roman"/>
          <w:color w:val="000000" w:themeColor="text1"/>
          <w:sz w:val="20"/>
          <w:szCs w:val="20"/>
        </w:rPr>
        <w:t>people</w:t>
      </w:r>
      <w:r w:rsidR="00E6250E" w:rsidRPr="00FE064B">
        <w:rPr>
          <w:rFonts w:eastAsia="Times New Roman"/>
          <w:color w:val="000000" w:themeColor="text1"/>
          <w:sz w:val="20"/>
          <w:szCs w:val="20"/>
        </w:rPr>
        <w:t xml:space="preserve"> have accurate mental representations of probability distributions</w:t>
      </w:r>
      <w:r w:rsidR="00416AEE" w:rsidRPr="00FE064B">
        <w:rPr>
          <w:rFonts w:eastAsia="Times New Roman"/>
          <w:color w:val="000000" w:themeColor="text1"/>
          <w:sz w:val="20"/>
          <w:szCs w:val="20"/>
        </w:rPr>
        <w:t xml:space="preserve"> for illness duration,</w:t>
      </w:r>
      <w:r w:rsidR="00652633" w:rsidRPr="00FE064B">
        <w:rPr>
          <w:rFonts w:eastAsia="Times New Roman"/>
          <w:color w:val="000000" w:themeColor="text1"/>
          <w:sz w:val="20"/>
          <w:szCs w:val="20"/>
        </w:rPr>
        <w:t xml:space="preserve"> and can produce the full probability distribution. </w:t>
      </w:r>
    </w:p>
    <w:p w14:paraId="70A8608A" w14:textId="0AAAB16B" w:rsidR="00BA4387" w:rsidRPr="00FE064B" w:rsidRDefault="0039067D" w:rsidP="008B5902">
      <w:pPr>
        <w:ind w:firstLine="187"/>
        <w:jc w:val="both"/>
        <w:rPr>
          <w:color w:val="000000" w:themeColor="text1"/>
        </w:rPr>
      </w:pPr>
      <w:r w:rsidRPr="00FE064B">
        <w:rPr>
          <w:rFonts w:eastAsia="Times New Roman"/>
          <w:color w:val="000000" w:themeColor="text1"/>
          <w:sz w:val="20"/>
          <w:szCs w:val="20"/>
        </w:rPr>
        <w:t xml:space="preserve">Recall that this investigation had four </w:t>
      </w:r>
      <w:r w:rsidR="009369F6" w:rsidRPr="00FE064B">
        <w:rPr>
          <w:rFonts w:eastAsia="Times New Roman"/>
          <w:color w:val="000000" w:themeColor="text1"/>
          <w:sz w:val="20"/>
          <w:szCs w:val="20"/>
        </w:rPr>
        <w:t>central</w:t>
      </w:r>
      <w:r w:rsidRPr="00FE064B">
        <w:rPr>
          <w:rFonts w:eastAsia="Times New Roman"/>
          <w:color w:val="000000" w:themeColor="text1"/>
          <w:sz w:val="20"/>
          <w:szCs w:val="20"/>
        </w:rPr>
        <w:t xml:space="preserve"> questions</w:t>
      </w:r>
      <w:r w:rsidR="009369F6" w:rsidRPr="00FE064B">
        <w:rPr>
          <w:rFonts w:eastAsia="Times New Roman"/>
          <w:color w:val="000000" w:themeColor="text1"/>
          <w:sz w:val="20"/>
          <w:szCs w:val="20"/>
        </w:rPr>
        <w:t>, the first of which was</w:t>
      </w:r>
      <w:r w:rsidR="00695651" w:rsidRPr="00FE064B">
        <w:rPr>
          <w:rFonts w:eastAsia="Times New Roman"/>
          <w:color w:val="000000" w:themeColor="text1"/>
          <w:sz w:val="20"/>
          <w:szCs w:val="20"/>
        </w:rPr>
        <w:t>:</w:t>
      </w:r>
      <w:r w:rsidR="009369F6" w:rsidRPr="00FE064B">
        <w:rPr>
          <w:rFonts w:eastAsia="Times New Roman"/>
          <w:color w:val="000000" w:themeColor="text1"/>
          <w:sz w:val="20"/>
          <w:szCs w:val="20"/>
        </w:rPr>
        <w:t xml:space="preserve"> </w:t>
      </w:r>
      <w:r w:rsidR="009369F6" w:rsidRPr="00FE064B">
        <w:rPr>
          <w:color w:val="000000" w:themeColor="text1"/>
          <w:sz w:val="20"/>
          <w:szCs w:val="20"/>
        </w:rPr>
        <w:t xml:space="preserve">can people accurately </w:t>
      </w:r>
      <w:r w:rsidR="00C56989" w:rsidRPr="00FE064B">
        <w:rPr>
          <w:color w:val="000000" w:themeColor="text1"/>
          <w:sz w:val="20"/>
          <w:szCs w:val="20"/>
        </w:rPr>
        <w:t>reproduce</w:t>
      </w:r>
      <w:r w:rsidR="009369F6" w:rsidRPr="00FE064B">
        <w:rPr>
          <w:color w:val="000000" w:themeColor="text1"/>
          <w:sz w:val="20"/>
          <w:szCs w:val="20"/>
        </w:rPr>
        <w:t xml:space="preserve"> the </w:t>
      </w:r>
      <w:r w:rsidR="004D0C97" w:rsidRPr="00FE064B">
        <w:rPr>
          <w:color w:val="000000" w:themeColor="text1"/>
          <w:sz w:val="20"/>
          <w:szCs w:val="20"/>
        </w:rPr>
        <w:t>form</w:t>
      </w:r>
      <w:r w:rsidR="009369F6" w:rsidRPr="00FE064B">
        <w:rPr>
          <w:color w:val="000000" w:themeColor="text1"/>
          <w:sz w:val="20"/>
          <w:szCs w:val="20"/>
        </w:rPr>
        <w:t xml:space="preserve"> of illness distributions? W</w:t>
      </w:r>
      <w:r w:rsidR="00573FDD" w:rsidRPr="00FE064B">
        <w:rPr>
          <w:color w:val="000000" w:themeColor="text1"/>
          <w:sz w:val="20"/>
          <w:szCs w:val="20"/>
        </w:rPr>
        <w:t xml:space="preserve">e found that </w:t>
      </w:r>
      <w:r w:rsidR="00AA6E21" w:rsidRPr="00FE064B">
        <w:rPr>
          <w:color w:val="000000" w:themeColor="text1"/>
          <w:sz w:val="20"/>
          <w:szCs w:val="20"/>
        </w:rPr>
        <w:t>f</w:t>
      </w:r>
      <w:r w:rsidR="008A06CC" w:rsidRPr="00FE064B">
        <w:rPr>
          <w:color w:val="000000" w:themeColor="text1"/>
          <w:sz w:val="20"/>
          <w:szCs w:val="20"/>
        </w:rPr>
        <w:t xml:space="preserve">or five out of the six </w:t>
      </w:r>
      <w:r w:rsidR="00652633" w:rsidRPr="00FE064B">
        <w:rPr>
          <w:color w:val="000000" w:themeColor="text1"/>
          <w:sz w:val="20"/>
          <w:szCs w:val="20"/>
        </w:rPr>
        <w:t>illnesses</w:t>
      </w:r>
      <w:r w:rsidR="00AA6E21" w:rsidRPr="00FE064B">
        <w:rPr>
          <w:color w:val="000000" w:themeColor="text1"/>
          <w:sz w:val="20"/>
          <w:szCs w:val="20"/>
        </w:rPr>
        <w:t xml:space="preserve"> participant data in the aggregate accurately reflected the correct form of </w:t>
      </w:r>
      <w:r w:rsidR="008A06CC" w:rsidRPr="00FE064B">
        <w:rPr>
          <w:color w:val="000000" w:themeColor="text1"/>
          <w:sz w:val="20"/>
          <w:szCs w:val="20"/>
        </w:rPr>
        <w:t xml:space="preserve">the distribution </w:t>
      </w:r>
      <w:r w:rsidR="00416AEE" w:rsidRPr="00FE064B">
        <w:rPr>
          <w:color w:val="000000" w:themeColor="text1"/>
          <w:sz w:val="20"/>
          <w:szCs w:val="20"/>
        </w:rPr>
        <w:t>(see Figure 3)</w:t>
      </w:r>
      <w:r w:rsidR="008A06CC" w:rsidRPr="00FE064B">
        <w:rPr>
          <w:color w:val="000000" w:themeColor="text1"/>
          <w:sz w:val="20"/>
          <w:szCs w:val="20"/>
        </w:rPr>
        <w:t>.</w:t>
      </w:r>
      <w:r w:rsidR="00573FDD" w:rsidRPr="00FE064B">
        <w:rPr>
          <w:color w:val="000000" w:themeColor="text1"/>
          <w:sz w:val="20"/>
          <w:szCs w:val="20"/>
        </w:rPr>
        <w:t xml:space="preserve"> </w:t>
      </w:r>
    </w:p>
    <w:p w14:paraId="66236645" w14:textId="7E3C4891" w:rsidR="00652633" w:rsidRPr="00FE064B" w:rsidRDefault="00652633" w:rsidP="00F1675E">
      <w:pPr>
        <w:pStyle w:val="NormalSectionStart"/>
        <w:rPr>
          <w:color w:val="000000" w:themeColor="text1"/>
          <w:sz w:val="20"/>
          <w:szCs w:val="20"/>
        </w:rPr>
      </w:pPr>
      <w:r w:rsidRPr="00FE064B">
        <w:rPr>
          <w:color w:val="000000" w:themeColor="text1"/>
          <w:sz w:val="20"/>
          <w:szCs w:val="20"/>
        </w:rPr>
        <w:tab/>
      </w:r>
      <w:r w:rsidR="001E2FF1" w:rsidRPr="00FE064B">
        <w:rPr>
          <w:color w:val="000000" w:themeColor="text1"/>
          <w:sz w:val="20"/>
          <w:szCs w:val="20"/>
        </w:rPr>
        <w:t>Our second question was:</w:t>
      </w:r>
      <w:r w:rsidR="009369F6" w:rsidRPr="00FE064B">
        <w:rPr>
          <w:color w:val="000000" w:themeColor="text1"/>
          <w:sz w:val="20"/>
          <w:szCs w:val="20"/>
        </w:rPr>
        <w:t xml:space="preserve"> can people accurately </w:t>
      </w:r>
      <w:r w:rsidR="00C56989" w:rsidRPr="00FE064B">
        <w:rPr>
          <w:color w:val="000000" w:themeColor="text1"/>
          <w:sz w:val="20"/>
          <w:szCs w:val="20"/>
        </w:rPr>
        <w:t>reproduce</w:t>
      </w:r>
      <w:r w:rsidR="009369F6" w:rsidRPr="00FE064B">
        <w:rPr>
          <w:color w:val="000000" w:themeColor="text1"/>
          <w:sz w:val="20"/>
          <w:szCs w:val="20"/>
        </w:rPr>
        <w:t xml:space="preserve"> the mean of illness distributions? </w:t>
      </w:r>
      <w:r w:rsidR="00D83BB6" w:rsidRPr="00FE064B">
        <w:rPr>
          <w:color w:val="000000" w:themeColor="text1"/>
          <w:sz w:val="20"/>
          <w:szCs w:val="20"/>
        </w:rPr>
        <w:t>We</w:t>
      </w:r>
      <w:r w:rsidR="000C6562" w:rsidRPr="00FE064B">
        <w:rPr>
          <w:color w:val="000000" w:themeColor="text1"/>
          <w:sz w:val="20"/>
          <w:szCs w:val="20"/>
        </w:rPr>
        <w:t xml:space="preserve"> found that for </w:t>
      </w:r>
      <w:r w:rsidR="00D9202E" w:rsidRPr="00FE064B">
        <w:rPr>
          <w:color w:val="000000" w:themeColor="text1"/>
          <w:sz w:val="20"/>
          <w:szCs w:val="20"/>
        </w:rPr>
        <w:t>acute</w:t>
      </w:r>
      <w:r w:rsidR="000C6562" w:rsidRPr="00FE064B">
        <w:rPr>
          <w:color w:val="000000" w:themeColor="text1"/>
          <w:sz w:val="20"/>
          <w:szCs w:val="20"/>
        </w:rPr>
        <w:t xml:space="preserve"> illnesses</w:t>
      </w:r>
      <w:r w:rsidR="000E1870" w:rsidRPr="00FE064B">
        <w:rPr>
          <w:color w:val="000000" w:themeColor="text1"/>
          <w:sz w:val="20"/>
          <w:szCs w:val="20"/>
        </w:rPr>
        <w:t>,</w:t>
      </w:r>
      <w:r w:rsidR="000C6562" w:rsidRPr="00FE064B">
        <w:rPr>
          <w:color w:val="000000" w:themeColor="text1"/>
          <w:sz w:val="20"/>
          <w:szCs w:val="20"/>
        </w:rPr>
        <w:t xml:space="preserve"> participants accurately </w:t>
      </w:r>
      <w:r w:rsidR="00C56989" w:rsidRPr="00FE064B">
        <w:rPr>
          <w:color w:val="000000" w:themeColor="text1"/>
          <w:sz w:val="20"/>
          <w:szCs w:val="20"/>
        </w:rPr>
        <w:t>reproduce</w:t>
      </w:r>
      <w:r w:rsidR="00C06133" w:rsidRPr="00FE064B">
        <w:rPr>
          <w:color w:val="000000" w:themeColor="text1"/>
          <w:sz w:val="20"/>
          <w:szCs w:val="20"/>
        </w:rPr>
        <w:t>d</w:t>
      </w:r>
      <w:r w:rsidR="000C6562" w:rsidRPr="00FE064B">
        <w:rPr>
          <w:color w:val="000000" w:themeColor="text1"/>
          <w:sz w:val="20"/>
          <w:szCs w:val="20"/>
        </w:rPr>
        <w:t xml:space="preserve"> the mean</w:t>
      </w:r>
      <w:r w:rsidR="00B236D9" w:rsidRPr="00FE064B">
        <w:rPr>
          <w:color w:val="000000" w:themeColor="text1"/>
          <w:sz w:val="20"/>
          <w:szCs w:val="20"/>
        </w:rPr>
        <w:t>, while overestimating for 2 of the 3</w:t>
      </w:r>
      <w:r w:rsidR="00D9202E" w:rsidRPr="00FE064B">
        <w:rPr>
          <w:color w:val="000000" w:themeColor="text1"/>
          <w:sz w:val="20"/>
          <w:szCs w:val="20"/>
        </w:rPr>
        <w:t xml:space="preserve"> chronic illnesses</w:t>
      </w:r>
      <w:r w:rsidR="000C6562" w:rsidRPr="00FE064B">
        <w:rPr>
          <w:color w:val="000000" w:themeColor="text1"/>
          <w:sz w:val="20"/>
          <w:szCs w:val="20"/>
        </w:rPr>
        <w:t xml:space="preserve">. </w:t>
      </w:r>
      <w:r w:rsidR="000E1870" w:rsidRPr="00FE064B">
        <w:rPr>
          <w:color w:val="000000" w:themeColor="text1"/>
          <w:sz w:val="20"/>
          <w:szCs w:val="20"/>
        </w:rPr>
        <w:t>Importantly,</w:t>
      </w:r>
      <w:r w:rsidR="00BA4387" w:rsidRPr="00FE064B">
        <w:rPr>
          <w:color w:val="000000" w:themeColor="text1"/>
          <w:sz w:val="20"/>
          <w:szCs w:val="20"/>
        </w:rPr>
        <w:t xml:space="preserve"> we limited the range of responses for each illness, meaning participants could not overestimate as significantly as they might have</w:t>
      </w:r>
      <w:r w:rsidR="00B236D9" w:rsidRPr="00FE064B">
        <w:rPr>
          <w:color w:val="000000" w:themeColor="text1"/>
          <w:sz w:val="20"/>
          <w:szCs w:val="20"/>
        </w:rPr>
        <w:t>,</w:t>
      </w:r>
      <w:r w:rsidR="00BA4387" w:rsidRPr="00FE064B">
        <w:rPr>
          <w:color w:val="000000" w:themeColor="text1"/>
          <w:sz w:val="20"/>
          <w:szCs w:val="20"/>
        </w:rPr>
        <w:t xml:space="preserve"> </w:t>
      </w:r>
      <w:r w:rsidR="00A71ABE" w:rsidRPr="00FE064B">
        <w:rPr>
          <w:color w:val="000000" w:themeColor="text1"/>
          <w:sz w:val="20"/>
          <w:szCs w:val="20"/>
        </w:rPr>
        <w:t xml:space="preserve">had </w:t>
      </w:r>
      <w:r w:rsidR="00C66EBB" w:rsidRPr="00FE064B">
        <w:rPr>
          <w:color w:val="000000" w:themeColor="text1"/>
          <w:sz w:val="20"/>
          <w:szCs w:val="20"/>
        </w:rPr>
        <w:t>a wider range of values been available</w:t>
      </w:r>
      <w:r w:rsidR="00A71ABE" w:rsidRPr="00FE064B">
        <w:rPr>
          <w:color w:val="000000" w:themeColor="text1"/>
          <w:sz w:val="20"/>
          <w:szCs w:val="20"/>
        </w:rPr>
        <w:t xml:space="preserve">. However, </w:t>
      </w:r>
      <w:r w:rsidR="00843597" w:rsidRPr="00FE064B">
        <w:rPr>
          <w:color w:val="000000" w:themeColor="text1"/>
          <w:sz w:val="20"/>
          <w:szCs w:val="20"/>
        </w:rPr>
        <w:t xml:space="preserve">as illustrated by </w:t>
      </w:r>
      <w:r w:rsidR="00322905" w:rsidRPr="00FE064B">
        <w:rPr>
          <w:color w:val="000000" w:themeColor="text1"/>
          <w:sz w:val="20"/>
          <w:szCs w:val="20"/>
        </w:rPr>
        <w:t>Figure 3, they appear to understand that these illnesses have a limited range, as their mean subjective estimate at the 100</w:t>
      </w:r>
      <w:r w:rsidR="00322905" w:rsidRPr="00FE064B">
        <w:rPr>
          <w:color w:val="000000" w:themeColor="text1"/>
          <w:sz w:val="20"/>
          <w:szCs w:val="20"/>
          <w:vertAlign w:val="superscript"/>
        </w:rPr>
        <w:t>th</w:t>
      </w:r>
      <w:r w:rsidR="00322905" w:rsidRPr="00FE064B">
        <w:rPr>
          <w:color w:val="000000" w:themeColor="text1"/>
          <w:sz w:val="20"/>
          <w:szCs w:val="20"/>
        </w:rPr>
        <w:t xml:space="preserve"> fractile </w:t>
      </w:r>
      <w:r w:rsidR="00BA6EF1" w:rsidRPr="00FE064B">
        <w:rPr>
          <w:color w:val="000000" w:themeColor="text1"/>
          <w:sz w:val="20"/>
          <w:szCs w:val="20"/>
        </w:rPr>
        <w:t xml:space="preserve">was less than the maximum available value for all illnesses. </w:t>
      </w:r>
    </w:p>
    <w:p w14:paraId="54D0CCE1" w14:textId="090882C4" w:rsidR="003F307D" w:rsidRPr="00FE064B" w:rsidRDefault="00D83BB6" w:rsidP="00456D96">
      <w:pPr>
        <w:spacing w:after="240"/>
        <w:ind w:firstLine="187"/>
        <w:contextualSpacing/>
        <w:jc w:val="both"/>
        <w:rPr>
          <w:color w:val="000000" w:themeColor="text1"/>
          <w:sz w:val="20"/>
          <w:szCs w:val="20"/>
        </w:rPr>
      </w:pPr>
      <w:r w:rsidRPr="00FE064B">
        <w:rPr>
          <w:color w:val="000000" w:themeColor="text1"/>
          <w:sz w:val="20"/>
          <w:szCs w:val="20"/>
        </w:rPr>
        <w:t>Our third question was, are there</w:t>
      </w:r>
      <w:r w:rsidR="009369F6" w:rsidRPr="00FE064B">
        <w:rPr>
          <w:color w:val="000000" w:themeColor="text1"/>
          <w:sz w:val="20"/>
          <w:szCs w:val="20"/>
        </w:rPr>
        <w:t xml:space="preserve"> differences in accuracy between acute and chronic illnesses? </w:t>
      </w:r>
      <w:r w:rsidRPr="00FE064B">
        <w:rPr>
          <w:color w:val="000000" w:themeColor="text1"/>
          <w:sz w:val="20"/>
          <w:szCs w:val="20"/>
        </w:rPr>
        <w:t>It</w:t>
      </w:r>
      <w:r w:rsidR="00437A64" w:rsidRPr="00FE064B">
        <w:rPr>
          <w:color w:val="000000" w:themeColor="text1"/>
          <w:sz w:val="20"/>
          <w:szCs w:val="20"/>
        </w:rPr>
        <w:t xml:space="preserve"> is clear that </w:t>
      </w:r>
      <w:r w:rsidRPr="00FE064B">
        <w:rPr>
          <w:color w:val="000000" w:themeColor="text1"/>
          <w:sz w:val="20"/>
          <w:szCs w:val="20"/>
        </w:rPr>
        <w:t>differences exist, such that</w:t>
      </w:r>
      <w:r w:rsidR="00E05A31" w:rsidRPr="00FE064B">
        <w:rPr>
          <w:color w:val="000000" w:themeColor="text1"/>
          <w:sz w:val="20"/>
          <w:szCs w:val="20"/>
        </w:rPr>
        <w:t xml:space="preserve"> </w:t>
      </w:r>
      <w:r w:rsidRPr="00FE064B">
        <w:rPr>
          <w:color w:val="000000" w:themeColor="text1"/>
          <w:sz w:val="20"/>
          <w:szCs w:val="20"/>
        </w:rPr>
        <w:t>p</w:t>
      </w:r>
      <w:r w:rsidR="00E05A31" w:rsidRPr="00FE064B">
        <w:rPr>
          <w:color w:val="000000" w:themeColor="text1"/>
          <w:sz w:val="20"/>
          <w:szCs w:val="20"/>
        </w:rPr>
        <w:t xml:space="preserve">articipants </w:t>
      </w:r>
      <w:r w:rsidR="003D1F5A" w:rsidRPr="00FE064B">
        <w:rPr>
          <w:color w:val="000000" w:themeColor="text1"/>
          <w:sz w:val="20"/>
          <w:szCs w:val="20"/>
        </w:rPr>
        <w:t>could</w:t>
      </w:r>
      <w:r w:rsidR="00E05A31" w:rsidRPr="00FE064B">
        <w:rPr>
          <w:color w:val="000000" w:themeColor="text1"/>
          <w:sz w:val="20"/>
          <w:szCs w:val="20"/>
        </w:rPr>
        <w:t xml:space="preserve"> </w:t>
      </w:r>
      <w:r w:rsidR="00C56989" w:rsidRPr="00FE064B">
        <w:rPr>
          <w:color w:val="000000" w:themeColor="text1"/>
          <w:sz w:val="20"/>
          <w:szCs w:val="20"/>
        </w:rPr>
        <w:t>reproduce</w:t>
      </w:r>
      <w:r w:rsidR="00E05A31" w:rsidRPr="00FE064B">
        <w:rPr>
          <w:color w:val="000000" w:themeColor="text1"/>
          <w:sz w:val="20"/>
          <w:szCs w:val="20"/>
        </w:rPr>
        <w:t xml:space="preserve"> the mean and </w:t>
      </w:r>
      <w:r w:rsidR="004D0C97" w:rsidRPr="00FE064B">
        <w:rPr>
          <w:color w:val="000000" w:themeColor="text1"/>
          <w:sz w:val="20"/>
          <w:szCs w:val="20"/>
        </w:rPr>
        <w:t>form</w:t>
      </w:r>
      <w:r w:rsidR="00437A64" w:rsidRPr="00FE064B">
        <w:rPr>
          <w:color w:val="000000" w:themeColor="text1"/>
          <w:sz w:val="20"/>
          <w:szCs w:val="20"/>
        </w:rPr>
        <w:t xml:space="preserve"> for all three</w:t>
      </w:r>
      <w:r w:rsidR="00E05A31" w:rsidRPr="00FE064B">
        <w:rPr>
          <w:color w:val="000000" w:themeColor="text1"/>
          <w:sz w:val="20"/>
          <w:szCs w:val="20"/>
        </w:rPr>
        <w:t xml:space="preserve"> acute illnesses but could only </w:t>
      </w:r>
      <w:r w:rsidR="00C56989" w:rsidRPr="00FE064B">
        <w:rPr>
          <w:color w:val="000000" w:themeColor="text1"/>
          <w:sz w:val="20"/>
          <w:szCs w:val="20"/>
        </w:rPr>
        <w:t>reproduce</w:t>
      </w:r>
      <w:r w:rsidR="00437A64" w:rsidRPr="00FE064B">
        <w:rPr>
          <w:color w:val="000000" w:themeColor="text1"/>
          <w:sz w:val="20"/>
          <w:szCs w:val="20"/>
        </w:rPr>
        <w:t xml:space="preserve"> the mean of one</w:t>
      </w:r>
      <w:r w:rsidR="00E05A31" w:rsidRPr="00FE064B">
        <w:rPr>
          <w:color w:val="000000" w:themeColor="text1"/>
          <w:sz w:val="20"/>
          <w:szCs w:val="20"/>
        </w:rPr>
        <w:t xml:space="preserve"> and </w:t>
      </w:r>
      <w:r w:rsidR="004D0C97" w:rsidRPr="00FE064B">
        <w:rPr>
          <w:color w:val="000000" w:themeColor="text1"/>
          <w:sz w:val="20"/>
          <w:szCs w:val="20"/>
        </w:rPr>
        <w:t>form</w:t>
      </w:r>
      <w:r w:rsidR="00E05A31" w:rsidRPr="00FE064B">
        <w:rPr>
          <w:color w:val="000000" w:themeColor="text1"/>
          <w:sz w:val="20"/>
          <w:szCs w:val="20"/>
        </w:rPr>
        <w:t xml:space="preserve"> of two chronic illnesses. </w:t>
      </w:r>
      <w:r w:rsidR="003D1F5A" w:rsidRPr="00FE064B">
        <w:rPr>
          <w:color w:val="000000" w:themeColor="text1"/>
          <w:sz w:val="20"/>
          <w:szCs w:val="20"/>
        </w:rPr>
        <w:t xml:space="preserve">High accuracy for </w:t>
      </w:r>
      <w:r w:rsidR="00AA6E21" w:rsidRPr="00FE064B">
        <w:rPr>
          <w:color w:val="000000" w:themeColor="text1"/>
          <w:sz w:val="20"/>
          <w:szCs w:val="20"/>
        </w:rPr>
        <w:t xml:space="preserve">the distributional form of </w:t>
      </w:r>
      <w:r w:rsidR="003D1F5A" w:rsidRPr="00FE064B">
        <w:rPr>
          <w:color w:val="000000" w:themeColor="text1"/>
          <w:sz w:val="20"/>
          <w:szCs w:val="20"/>
        </w:rPr>
        <w:t xml:space="preserve">chronic illnesses </w:t>
      </w:r>
      <w:r w:rsidR="00652633" w:rsidRPr="00FE064B">
        <w:rPr>
          <w:color w:val="000000" w:themeColor="text1"/>
          <w:sz w:val="20"/>
          <w:szCs w:val="20"/>
        </w:rPr>
        <w:t xml:space="preserve">illustrates that </w:t>
      </w:r>
      <w:r w:rsidR="007655FA" w:rsidRPr="00FE064B">
        <w:rPr>
          <w:color w:val="000000" w:themeColor="text1"/>
          <w:sz w:val="20"/>
          <w:szCs w:val="20"/>
        </w:rPr>
        <w:t>participants</w:t>
      </w:r>
      <w:r w:rsidR="00E05A31" w:rsidRPr="00FE064B">
        <w:rPr>
          <w:color w:val="000000" w:themeColor="text1"/>
          <w:sz w:val="20"/>
          <w:szCs w:val="20"/>
        </w:rPr>
        <w:t xml:space="preserve"> </w:t>
      </w:r>
      <w:r w:rsidR="00652633" w:rsidRPr="00FE064B">
        <w:rPr>
          <w:color w:val="000000" w:themeColor="text1"/>
          <w:sz w:val="20"/>
          <w:szCs w:val="20"/>
        </w:rPr>
        <w:t>use</w:t>
      </w:r>
      <w:r w:rsidR="00437A64" w:rsidRPr="00FE064B">
        <w:rPr>
          <w:color w:val="000000" w:themeColor="text1"/>
          <w:sz w:val="20"/>
          <w:szCs w:val="20"/>
        </w:rPr>
        <w:t>d</w:t>
      </w:r>
      <w:r w:rsidR="00652633" w:rsidRPr="00FE064B">
        <w:rPr>
          <w:color w:val="000000" w:themeColor="text1"/>
          <w:sz w:val="20"/>
          <w:szCs w:val="20"/>
        </w:rPr>
        <w:t xml:space="preserve"> thei</w:t>
      </w:r>
      <w:r w:rsidR="007655FA" w:rsidRPr="00FE064B">
        <w:rPr>
          <w:color w:val="000000" w:themeColor="text1"/>
          <w:sz w:val="20"/>
          <w:szCs w:val="20"/>
        </w:rPr>
        <w:t>r understanding of how illness</w:t>
      </w:r>
      <w:r w:rsidR="00652633" w:rsidRPr="00FE064B">
        <w:rPr>
          <w:color w:val="000000" w:themeColor="text1"/>
          <w:sz w:val="20"/>
          <w:szCs w:val="20"/>
        </w:rPr>
        <w:t xml:space="preserve"> durations are generally distributed, and apply </w:t>
      </w:r>
      <w:r w:rsidR="00D00DE3" w:rsidRPr="00FE064B">
        <w:rPr>
          <w:color w:val="000000" w:themeColor="text1"/>
          <w:sz w:val="20"/>
          <w:szCs w:val="20"/>
        </w:rPr>
        <w:t>this</w:t>
      </w:r>
      <w:r w:rsidR="00652633" w:rsidRPr="00FE064B">
        <w:rPr>
          <w:color w:val="000000" w:themeColor="text1"/>
          <w:sz w:val="20"/>
          <w:szCs w:val="20"/>
        </w:rPr>
        <w:t xml:space="preserve"> to their understanding</w:t>
      </w:r>
      <w:r w:rsidR="00336988" w:rsidRPr="00FE064B">
        <w:rPr>
          <w:color w:val="000000" w:themeColor="text1"/>
          <w:sz w:val="20"/>
          <w:szCs w:val="20"/>
        </w:rPr>
        <w:t xml:space="preserve"> of illnesses they had less expe</w:t>
      </w:r>
      <w:r w:rsidR="00652633" w:rsidRPr="00FE064B">
        <w:rPr>
          <w:color w:val="000000" w:themeColor="text1"/>
          <w:sz w:val="20"/>
          <w:szCs w:val="20"/>
        </w:rPr>
        <w:t>rience with.</w:t>
      </w:r>
      <w:r w:rsidR="00F1675E" w:rsidRPr="00FE064B">
        <w:rPr>
          <w:color w:val="000000" w:themeColor="text1"/>
          <w:sz w:val="20"/>
          <w:szCs w:val="20"/>
        </w:rPr>
        <w:t xml:space="preserve"> </w:t>
      </w:r>
    </w:p>
    <w:p w14:paraId="596FFDCC" w14:textId="302955D2" w:rsidR="003F307D" w:rsidRPr="00FE064B" w:rsidRDefault="00D83BB6" w:rsidP="00456D96">
      <w:pPr>
        <w:spacing w:after="240"/>
        <w:ind w:firstLine="187"/>
        <w:contextualSpacing/>
        <w:jc w:val="both"/>
        <w:rPr>
          <w:color w:val="000000" w:themeColor="text1"/>
          <w:sz w:val="20"/>
          <w:szCs w:val="20"/>
        </w:rPr>
      </w:pPr>
      <w:r w:rsidRPr="00FE064B">
        <w:rPr>
          <w:color w:val="000000" w:themeColor="text1"/>
          <w:sz w:val="20"/>
          <w:szCs w:val="20"/>
        </w:rPr>
        <w:t xml:space="preserve">Our </w:t>
      </w:r>
      <w:r w:rsidR="00C95A12" w:rsidRPr="00FE064B">
        <w:rPr>
          <w:color w:val="000000" w:themeColor="text1"/>
          <w:sz w:val="20"/>
          <w:szCs w:val="20"/>
        </w:rPr>
        <w:t>fourth</w:t>
      </w:r>
      <w:r w:rsidRPr="00FE064B">
        <w:rPr>
          <w:color w:val="000000" w:themeColor="text1"/>
          <w:sz w:val="20"/>
          <w:szCs w:val="20"/>
        </w:rPr>
        <w:t xml:space="preserve"> question was,</w:t>
      </w:r>
      <w:r w:rsidR="009369F6" w:rsidRPr="00FE064B">
        <w:rPr>
          <w:color w:val="000000" w:themeColor="text1"/>
          <w:sz w:val="20"/>
          <w:szCs w:val="20"/>
        </w:rPr>
        <w:t xml:space="preserve"> are </w:t>
      </w:r>
      <w:r w:rsidR="007655FA" w:rsidRPr="00FE064B">
        <w:rPr>
          <w:color w:val="000000" w:themeColor="text1"/>
          <w:sz w:val="20"/>
          <w:szCs w:val="20"/>
        </w:rPr>
        <w:t>the</w:t>
      </w:r>
      <w:r w:rsidR="009369F6" w:rsidRPr="00FE064B">
        <w:rPr>
          <w:color w:val="000000" w:themeColor="text1"/>
          <w:sz w:val="20"/>
          <w:szCs w:val="20"/>
        </w:rPr>
        <w:t>r</w:t>
      </w:r>
      <w:r w:rsidR="007655FA" w:rsidRPr="00FE064B">
        <w:rPr>
          <w:color w:val="000000" w:themeColor="text1"/>
          <w:sz w:val="20"/>
          <w:szCs w:val="20"/>
        </w:rPr>
        <w:t>e</w:t>
      </w:r>
      <w:r w:rsidR="009369F6" w:rsidRPr="00FE064B">
        <w:rPr>
          <w:color w:val="000000" w:themeColor="text1"/>
          <w:sz w:val="20"/>
          <w:szCs w:val="20"/>
        </w:rPr>
        <w:t xml:space="preserve"> indivi</w:t>
      </w:r>
      <w:r w:rsidR="00AA6E21" w:rsidRPr="00FE064B">
        <w:rPr>
          <w:color w:val="000000" w:themeColor="text1"/>
          <w:sz w:val="20"/>
          <w:szCs w:val="20"/>
        </w:rPr>
        <w:t>dual differences in the strategies</w:t>
      </w:r>
      <w:r w:rsidR="009369F6" w:rsidRPr="00FE064B">
        <w:rPr>
          <w:color w:val="000000" w:themeColor="text1"/>
          <w:sz w:val="20"/>
          <w:szCs w:val="20"/>
        </w:rPr>
        <w:t xml:space="preserve"> people use to generate these distributions? </w:t>
      </w:r>
      <w:r w:rsidRPr="00FE064B">
        <w:rPr>
          <w:color w:val="000000" w:themeColor="text1"/>
          <w:sz w:val="20"/>
          <w:szCs w:val="20"/>
        </w:rPr>
        <w:t>While</w:t>
      </w:r>
      <w:r w:rsidR="00BA6EF1" w:rsidRPr="00FE064B">
        <w:rPr>
          <w:color w:val="000000" w:themeColor="text1"/>
          <w:sz w:val="20"/>
          <w:szCs w:val="20"/>
        </w:rPr>
        <w:t xml:space="preserve"> participants used the appropriate Erlang distribution in the aggregate, we identified six strategies that participants used on an individual level. Importantly, 8 out of 20 participants used the Erlang distribution as their main strategy, which was the </w:t>
      </w:r>
      <w:r w:rsidR="00EA55E2" w:rsidRPr="00FE064B">
        <w:rPr>
          <w:color w:val="000000" w:themeColor="text1"/>
          <w:sz w:val="20"/>
          <w:szCs w:val="20"/>
        </w:rPr>
        <w:t xml:space="preserve">most popular. </w:t>
      </w:r>
      <w:r w:rsidR="006754EC" w:rsidRPr="00FE064B">
        <w:rPr>
          <w:color w:val="000000" w:themeColor="text1"/>
          <w:sz w:val="20"/>
          <w:szCs w:val="20"/>
        </w:rPr>
        <w:t>Some</w:t>
      </w:r>
      <w:r w:rsidR="00BA6EF1" w:rsidRPr="00FE064B">
        <w:rPr>
          <w:color w:val="000000" w:themeColor="text1"/>
          <w:sz w:val="20"/>
          <w:szCs w:val="20"/>
        </w:rPr>
        <w:t xml:space="preserve"> of the participants who used a strategy of overestimation </w:t>
      </w:r>
      <w:r w:rsidR="00EA55E2" w:rsidRPr="00FE064B">
        <w:rPr>
          <w:color w:val="000000" w:themeColor="text1"/>
          <w:sz w:val="20"/>
          <w:szCs w:val="20"/>
        </w:rPr>
        <w:t xml:space="preserve">also produced Erlang distributions, meaning a total of </w:t>
      </w:r>
      <w:r w:rsidR="00585DA3" w:rsidRPr="00FE064B">
        <w:rPr>
          <w:color w:val="000000" w:themeColor="text1"/>
          <w:sz w:val="20"/>
          <w:szCs w:val="20"/>
        </w:rPr>
        <w:t>10</w:t>
      </w:r>
      <w:r w:rsidR="00EA55E2" w:rsidRPr="00FE064B">
        <w:rPr>
          <w:color w:val="000000" w:themeColor="text1"/>
          <w:sz w:val="20"/>
          <w:szCs w:val="20"/>
        </w:rPr>
        <w:t xml:space="preserve"> </w:t>
      </w:r>
      <w:r w:rsidR="00804BDA" w:rsidRPr="00FE064B">
        <w:rPr>
          <w:color w:val="000000" w:themeColor="text1"/>
          <w:sz w:val="20"/>
          <w:szCs w:val="20"/>
        </w:rPr>
        <w:t>par</w:t>
      </w:r>
      <w:r w:rsidR="00EA55E2" w:rsidRPr="00FE064B">
        <w:rPr>
          <w:color w:val="000000" w:themeColor="text1"/>
          <w:sz w:val="20"/>
          <w:szCs w:val="20"/>
        </w:rPr>
        <w:t>ticipants could produce the correct distributional form.</w:t>
      </w:r>
      <w:r w:rsidR="00C95A12" w:rsidRPr="00FE064B">
        <w:rPr>
          <w:color w:val="000000" w:themeColor="text1"/>
          <w:sz w:val="20"/>
          <w:szCs w:val="20"/>
        </w:rPr>
        <w:t xml:space="preserve"> </w:t>
      </w:r>
    </w:p>
    <w:p w14:paraId="36F16C73" w14:textId="19850D47" w:rsidR="00695651" w:rsidRPr="00FE064B" w:rsidRDefault="00695651" w:rsidP="00695651">
      <w:pPr>
        <w:spacing w:after="240"/>
        <w:ind w:firstLine="187"/>
        <w:contextualSpacing/>
        <w:jc w:val="both"/>
        <w:rPr>
          <w:color w:val="000000" w:themeColor="text1"/>
          <w:sz w:val="20"/>
          <w:szCs w:val="20"/>
        </w:rPr>
      </w:pPr>
      <w:r w:rsidRPr="00FE064B">
        <w:rPr>
          <w:color w:val="000000" w:themeColor="text1"/>
          <w:sz w:val="20"/>
          <w:szCs w:val="20"/>
        </w:rPr>
        <w:t>Taken together, these results help to answer a central question of this investigation</w:t>
      </w:r>
      <w:r w:rsidR="00C95A12" w:rsidRPr="00FE064B">
        <w:rPr>
          <w:color w:val="000000" w:themeColor="text1"/>
          <w:sz w:val="20"/>
          <w:szCs w:val="20"/>
        </w:rPr>
        <w:t>:</w:t>
      </w:r>
      <w:r w:rsidRPr="00FE064B">
        <w:rPr>
          <w:color w:val="000000" w:themeColor="text1"/>
          <w:sz w:val="20"/>
          <w:szCs w:val="20"/>
        </w:rPr>
        <w:t xml:space="preserve"> whe</w:t>
      </w:r>
      <w:r w:rsidR="00C95A12" w:rsidRPr="00FE064B">
        <w:rPr>
          <w:color w:val="000000" w:themeColor="text1"/>
          <w:sz w:val="20"/>
          <w:szCs w:val="20"/>
        </w:rPr>
        <w:t>n a person makes poor decisions,</w:t>
      </w:r>
      <w:r w:rsidRPr="00FE064B">
        <w:rPr>
          <w:color w:val="000000" w:themeColor="text1"/>
          <w:sz w:val="20"/>
          <w:szCs w:val="20"/>
        </w:rPr>
        <w:t xml:space="preserve"> is the process flawed, or are the prior expectations flawed? Our results indicate that people’s prior expectations </w:t>
      </w:r>
      <w:r w:rsidR="007655FA" w:rsidRPr="00FE064B">
        <w:rPr>
          <w:color w:val="000000" w:themeColor="text1"/>
          <w:sz w:val="20"/>
          <w:szCs w:val="20"/>
        </w:rPr>
        <w:t>are, on average, accurate for acute illnesses</w:t>
      </w:r>
      <w:r w:rsidR="00AA6E21" w:rsidRPr="00FE064B">
        <w:rPr>
          <w:color w:val="000000" w:themeColor="text1"/>
          <w:sz w:val="20"/>
          <w:szCs w:val="20"/>
        </w:rPr>
        <w:t>, but may be flawed for chronic illnesses</w:t>
      </w:r>
      <w:r w:rsidRPr="00FE064B">
        <w:rPr>
          <w:color w:val="000000" w:themeColor="text1"/>
          <w:sz w:val="20"/>
          <w:szCs w:val="20"/>
        </w:rPr>
        <w:t xml:space="preserve">. This result helps to inform research showing that medication adherence for chronic illnesses is </w:t>
      </w:r>
      <w:r w:rsidR="00AA6E21" w:rsidRPr="00FE064B">
        <w:rPr>
          <w:color w:val="000000" w:themeColor="text1"/>
          <w:sz w:val="20"/>
          <w:szCs w:val="20"/>
        </w:rPr>
        <w:t>worse</w:t>
      </w:r>
      <w:r w:rsidRPr="00FE064B">
        <w:rPr>
          <w:color w:val="000000" w:themeColor="text1"/>
          <w:sz w:val="20"/>
          <w:szCs w:val="20"/>
        </w:rPr>
        <w:t xml:space="preserve"> than for acute illnesses (</w:t>
      </w:r>
      <w:proofErr w:type="spellStart"/>
      <w:r w:rsidR="00A116E5" w:rsidRPr="00FE064B">
        <w:rPr>
          <w:color w:val="000000" w:themeColor="text1"/>
          <w:sz w:val="20"/>
          <w:szCs w:val="20"/>
        </w:rPr>
        <w:t>Baroletti</w:t>
      </w:r>
      <w:proofErr w:type="spellEnd"/>
      <w:r w:rsidR="00A116E5" w:rsidRPr="00FE064B">
        <w:rPr>
          <w:color w:val="000000" w:themeColor="text1"/>
          <w:sz w:val="20"/>
          <w:szCs w:val="20"/>
        </w:rPr>
        <w:t xml:space="preserve"> &amp; </w:t>
      </w:r>
      <w:proofErr w:type="spellStart"/>
      <w:r w:rsidR="00A116E5" w:rsidRPr="00FE064B">
        <w:rPr>
          <w:color w:val="000000" w:themeColor="text1"/>
          <w:sz w:val="20"/>
          <w:szCs w:val="20"/>
        </w:rPr>
        <w:t>Dell’Orfano</w:t>
      </w:r>
      <w:proofErr w:type="spellEnd"/>
      <w:r w:rsidR="00A116E5" w:rsidRPr="00FE064B">
        <w:rPr>
          <w:color w:val="000000" w:themeColor="text1"/>
          <w:sz w:val="20"/>
          <w:szCs w:val="20"/>
        </w:rPr>
        <w:t>, 2010</w:t>
      </w:r>
      <w:r w:rsidRPr="00FE064B">
        <w:rPr>
          <w:color w:val="000000" w:themeColor="text1"/>
          <w:sz w:val="20"/>
          <w:szCs w:val="20"/>
        </w:rPr>
        <w:t xml:space="preserve">). </w:t>
      </w:r>
      <w:r w:rsidR="00AA6E21" w:rsidRPr="00FE064B">
        <w:rPr>
          <w:color w:val="000000" w:themeColor="text1"/>
          <w:sz w:val="20"/>
          <w:szCs w:val="20"/>
        </w:rPr>
        <w:t>If people are</w:t>
      </w:r>
      <w:r w:rsidRPr="00FE064B">
        <w:rPr>
          <w:color w:val="000000" w:themeColor="text1"/>
          <w:sz w:val="20"/>
          <w:szCs w:val="20"/>
        </w:rPr>
        <w:t xml:space="preserve"> using the right process to make decisions about their health,</w:t>
      </w:r>
      <w:r w:rsidR="00AA6E21" w:rsidRPr="00FE064B">
        <w:rPr>
          <w:color w:val="000000" w:themeColor="text1"/>
          <w:sz w:val="20"/>
          <w:szCs w:val="20"/>
        </w:rPr>
        <w:t xml:space="preserve"> </w:t>
      </w:r>
      <w:r w:rsidR="00D72E4F" w:rsidRPr="00FE064B">
        <w:rPr>
          <w:color w:val="000000" w:themeColor="text1"/>
          <w:sz w:val="20"/>
          <w:szCs w:val="20"/>
        </w:rPr>
        <w:t>poor</w:t>
      </w:r>
      <w:r w:rsidR="00AA6E21" w:rsidRPr="00FE064B">
        <w:rPr>
          <w:color w:val="000000" w:themeColor="text1"/>
          <w:sz w:val="20"/>
          <w:szCs w:val="20"/>
        </w:rPr>
        <w:t xml:space="preserve"> decisions for chronic illnesses </w:t>
      </w:r>
      <w:r w:rsidR="00D72E4F" w:rsidRPr="00FE064B">
        <w:rPr>
          <w:color w:val="000000" w:themeColor="text1"/>
          <w:sz w:val="20"/>
          <w:szCs w:val="20"/>
        </w:rPr>
        <w:t>may be</w:t>
      </w:r>
      <w:r w:rsidR="00AA6E21" w:rsidRPr="00FE064B">
        <w:rPr>
          <w:color w:val="000000" w:themeColor="text1"/>
          <w:sz w:val="20"/>
          <w:szCs w:val="20"/>
        </w:rPr>
        <w:t xml:space="preserve"> </w:t>
      </w:r>
      <w:r w:rsidR="0082211A" w:rsidRPr="00FE064B">
        <w:rPr>
          <w:color w:val="000000" w:themeColor="text1"/>
          <w:sz w:val="20"/>
          <w:szCs w:val="20"/>
        </w:rPr>
        <w:t>caused by</w:t>
      </w:r>
      <w:r w:rsidR="00AA6E21" w:rsidRPr="00FE064B">
        <w:rPr>
          <w:color w:val="000000" w:themeColor="text1"/>
          <w:sz w:val="20"/>
          <w:szCs w:val="20"/>
        </w:rPr>
        <w:t xml:space="preserve"> flawed information.</w:t>
      </w:r>
    </w:p>
    <w:p w14:paraId="595B9A59" w14:textId="1A59C513" w:rsidR="003E0425" w:rsidRPr="00FE064B" w:rsidRDefault="00987C9C" w:rsidP="0009025C">
      <w:pPr>
        <w:spacing w:after="120"/>
        <w:ind w:firstLine="187"/>
        <w:contextualSpacing/>
        <w:jc w:val="both"/>
        <w:rPr>
          <w:color w:val="000000" w:themeColor="text1"/>
          <w:sz w:val="20"/>
          <w:szCs w:val="20"/>
        </w:rPr>
      </w:pPr>
      <w:r w:rsidRPr="00FE064B">
        <w:rPr>
          <w:color w:val="000000" w:themeColor="text1"/>
          <w:sz w:val="20"/>
          <w:szCs w:val="20"/>
        </w:rPr>
        <w:t>F</w:t>
      </w:r>
      <w:r w:rsidR="00C5232B" w:rsidRPr="00FE064B">
        <w:rPr>
          <w:color w:val="000000" w:themeColor="text1"/>
          <w:sz w:val="20"/>
          <w:szCs w:val="20"/>
        </w:rPr>
        <w:t>uture work should focus on how those expectations might be corrected. For instance, doctor</w:t>
      </w:r>
      <w:r w:rsidR="00B3695F" w:rsidRPr="00FE064B">
        <w:rPr>
          <w:color w:val="000000" w:themeColor="text1"/>
          <w:sz w:val="20"/>
          <w:szCs w:val="20"/>
        </w:rPr>
        <w:t>’</w:t>
      </w:r>
      <w:r w:rsidR="00C5232B" w:rsidRPr="00FE064B">
        <w:rPr>
          <w:color w:val="000000" w:themeColor="text1"/>
          <w:sz w:val="20"/>
          <w:szCs w:val="20"/>
        </w:rPr>
        <w:t xml:space="preserve">s expectations for the knowledge of their patients </w:t>
      </w:r>
      <w:r w:rsidR="00B3695F" w:rsidRPr="00FE064B">
        <w:rPr>
          <w:color w:val="000000" w:themeColor="text1"/>
          <w:sz w:val="20"/>
          <w:szCs w:val="20"/>
        </w:rPr>
        <w:t>are often misaligned</w:t>
      </w:r>
      <w:r w:rsidR="00C5232B" w:rsidRPr="00FE064B">
        <w:rPr>
          <w:color w:val="000000" w:themeColor="text1"/>
          <w:sz w:val="20"/>
          <w:szCs w:val="20"/>
        </w:rPr>
        <w:t xml:space="preserve"> </w:t>
      </w:r>
      <w:r w:rsidR="00C5232B" w:rsidRPr="00FE064B">
        <w:rPr>
          <w:rFonts w:ascii="Times" w:hAnsi="Times" w:cs="Times"/>
          <w:color w:val="000000" w:themeColor="text1"/>
          <w:sz w:val="20"/>
          <w:szCs w:val="20"/>
        </w:rPr>
        <w:t xml:space="preserve">(Street &amp; </w:t>
      </w:r>
      <w:proofErr w:type="spellStart"/>
      <w:r w:rsidR="00C5232B" w:rsidRPr="00FE064B">
        <w:rPr>
          <w:rFonts w:ascii="Times" w:hAnsi="Times" w:cs="Times"/>
          <w:color w:val="000000" w:themeColor="text1"/>
          <w:sz w:val="20"/>
          <w:szCs w:val="20"/>
        </w:rPr>
        <w:t>Haidet</w:t>
      </w:r>
      <w:proofErr w:type="spellEnd"/>
      <w:r w:rsidR="00C5232B" w:rsidRPr="00FE064B">
        <w:rPr>
          <w:rFonts w:ascii="Times" w:hAnsi="Times" w:cs="Times"/>
          <w:color w:val="000000" w:themeColor="text1"/>
          <w:sz w:val="20"/>
          <w:szCs w:val="20"/>
        </w:rPr>
        <w:t>, 2011</w:t>
      </w:r>
      <w:r w:rsidR="00FD14B3" w:rsidRPr="00FE064B">
        <w:rPr>
          <w:rFonts w:ascii="Times" w:hAnsi="Times" w:cs="Times"/>
          <w:color w:val="000000" w:themeColor="text1"/>
          <w:sz w:val="20"/>
          <w:szCs w:val="20"/>
        </w:rPr>
        <w:t xml:space="preserve">). </w:t>
      </w:r>
      <w:r w:rsidR="00C5232B" w:rsidRPr="00FE064B">
        <w:rPr>
          <w:color w:val="000000" w:themeColor="text1"/>
          <w:sz w:val="20"/>
          <w:szCs w:val="20"/>
        </w:rPr>
        <w:t xml:space="preserve">Doctors could use this method </w:t>
      </w:r>
      <w:r w:rsidR="004471B1" w:rsidRPr="00FE064B">
        <w:rPr>
          <w:color w:val="000000" w:themeColor="text1"/>
          <w:sz w:val="20"/>
          <w:szCs w:val="20"/>
        </w:rPr>
        <w:t>to understand</w:t>
      </w:r>
      <w:r w:rsidR="00C5232B" w:rsidRPr="00FE064B">
        <w:rPr>
          <w:color w:val="000000" w:themeColor="text1"/>
          <w:sz w:val="20"/>
          <w:szCs w:val="20"/>
        </w:rPr>
        <w:t xml:space="preserve"> </w:t>
      </w:r>
      <w:r w:rsidR="00B3695F" w:rsidRPr="00FE064B">
        <w:rPr>
          <w:color w:val="000000" w:themeColor="text1"/>
          <w:sz w:val="20"/>
          <w:szCs w:val="20"/>
        </w:rPr>
        <w:t xml:space="preserve">and </w:t>
      </w:r>
      <w:r w:rsidR="007655FA" w:rsidRPr="00FE064B">
        <w:rPr>
          <w:color w:val="000000" w:themeColor="text1"/>
          <w:sz w:val="20"/>
          <w:szCs w:val="20"/>
        </w:rPr>
        <w:t>improve</w:t>
      </w:r>
      <w:r w:rsidR="00B3695F" w:rsidRPr="00FE064B">
        <w:rPr>
          <w:color w:val="000000" w:themeColor="text1"/>
          <w:sz w:val="20"/>
          <w:szCs w:val="20"/>
        </w:rPr>
        <w:t xml:space="preserve"> </w:t>
      </w:r>
      <w:r w:rsidR="00C5232B" w:rsidRPr="00FE064B">
        <w:rPr>
          <w:color w:val="000000" w:themeColor="text1"/>
          <w:sz w:val="20"/>
          <w:szCs w:val="20"/>
        </w:rPr>
        <w:t>their patient’s expectations</w:t>
      </w:r>
      <w:r w:rsidR="00B3695F" w:rsidRPr="00FE064B">
        <w:rPr>
          <w:color w:val="000000" w:themeColor="text1"/>
          <w:sz w:val="20"/>
          <w:szCs w:val="20"/>
        </w:rPr>
        <w:t xml:space="preserve">. </w:t>
      </w:r>
      <w:r w:rsidR="00E6250E" w:rsidRPr="00FE064B">
        <w:rPr>
          <w:color w:val="000000" w:themeColor="text1"/>
          <w:sz w:val="20"/>
          <w:szCs w:val="20"/>
        </w:rPr>
        <w:t xml:space="preserve">This direction is further supported by work </w:t>
      </w:r>
      <w:r w:rsidR="00FF70B6" w:rsidRPr="00FE064B">
        <w:rPr>
          <w:color w:val="000000" w:themeColor="text1"/>
          <w:sz w:val="20"/>
          <w:szCs w:val="20"/>
        </w:rPr>
        <w:t xml:space="preserve">in </w:t>
      </w:r>
      <w:r w:rsidR="00E6250E" w:rsidRPr="00FE064B">
        <w:rPr>
          <w:color w:val="000000" w:themeColor="text1"/>
          <w:sz w:val="20"/>
          <w:szCs w:val="20"/>
        </w:rPr>
        <w:t xml:space="preserve">which eliciting full </w:t>
      </w:r>
      <w:r w:rsidR="00FF70B6" w:rsidRPr="00FE064B">
        <w:rPr>
          <w:color w:val="000000" w:themeColor="text1"/>
          <w:sz w:val="20"/>
          <w:szCs w:val="20"/>
        </w:rPr>
        <w:t>probability distributions allowed</w:t>
      </w:r>
      <w:r w:rsidR="00E6250E" w:rsidRPr="00FE064B">
        <w:rPr>
          <w:color w:val="000000" w:themeColor="text1"/>
          <w:sz w:val="20"/>
          <w:szCs w:val="20"/>
        </w:rPr>
        <w:t xml:space="preserve"> financial planners to gain improved insight into the monetary expectations of people when planning for retirement (Goldstein</w:t>
      </w:r>
      <w:r w:rsidR="00FF70B6" w:rsidRPr="00FE064B">
        <w:rPr>
          <w:color w:val="000000" w:themeColor="text1"/>
          <w:sz w:val="20"/>
          <w:szCs w:val="20"/>
        </w:rPr>
        <w:t xml:space="preserve"> et al., </w:t>
      </w:r>
      <w:r w:rsidR="00E6250E" w:rsidRPr="00FE064B">
        <w:rPr>
          <w:color w:val="000000" w:themeColor="text1"/>
          <w:sz w:val="20"/>
          <w:szCs w:val="20"/>
        </w:rPr>
        <w:t xml:space="preserve">2008). </w:t>
      </w:r>
    </w:p>
    <w:p w14:paraId="419A5681" w14:textId="414FC88C" w:rsidR="00156CF6" w:rsidRPr="00FE064B" w:rsidRDefault="003B27CC" w:rsidP="0009025C">
      <w:pPr>
        <w:spacing w:after="120"/>
        <w:ind w:firstLine="187"/>
        <w:contextualSpacing/>
        <w:jc w:val="both"/>
        <w:rPr>
          <w:color w:val="000000" w:themeColor="text1"/>
          <w:sz w:val="20"/>
          <w:szCs w:val="20"/>
        </w:rPr>
      </w:pPr>
      <w:r w:rsidRPr="00FE064B">
        <w:rPr>
          <w:color w:val="000000" w:themeColor="text1"/>
          <w:sz w:val="20"/>
          <w:szCs w:val="20"/>
        </w:rPr>
        <w:t>The</w:t>
      </w:r>
      <w:r w:rsidR="00123016" w:rsidRPr="00FE064B">
        <w:rPr>
          <w:color w:val="000000" w:themeColor="text1"/>
          <w:sz w:val="20"/>
          <w:szCs w:val="20"/>
        </w:rPr>
        <w:t xml:space="preserve"> work </w:t>
      </w:r>
      <w:r w:rsidRPr="00FE064B">
        <w:rPr>
          <w:color w:val="000000" w:themeColor="text1"/>
          <w:sz w:val="20"/>
          <w:szCs w:val="20"/>
        </w:rPr>
        <w:t xml:space="preserve">presented here </w:t>
      </w:r>
      <w:r w:rsidR="0052158F" w:rsidRPr="00FE064B">
        <w:rPr>
          <w:color w:val="000000" w:themeColor="text1"/>
          <w:sz w:val="20"/>
          <w:szCs w:val="20"/>
        </w:rPr>
        <w:t>illuminates</w:t>
      </w:r>
      <w:r w:rsidR="00123016" w:rsidRPr="00FE064B">
        <w:rPr>
          <w:color w:val="000000" w:themeColor="text1"/>
          <w:sz w:val="20"/>
          <w:szCs w:val="20"/>
        </w:rPr>
        <w:t xml:space="preserve"> how people </w:t>
      </w:r>
      <w:r w:rsidR="0052158F" w:rsidRPr="00FE064B">
        <w:rPr>
          <w:color w:val="000000" w:themeColor="text1"/>
          <w:sz w:val="20"/>
          <w:szCs w:val="20"/>
        </w:rPr>
        <w:t xml:space="preserve">internally </w:t>
      </w:r>
      <w:r w:rsidR="00123016" w:rsidRPr="00FE064B">
        <w:rPr>
          <w:color w:val="000000" w:themeColor="text1"/>
          <w:sz w:val="20"/>
          <w:szCs w:val="20"/>
        </w:rPr>
        <w:t>repre</w:t>
      </w:r>
      <w:r w:rsidR="00F54550" w:rsidRPr="00FE064B">
        <w:rPr>
          <w:color w:val="000000" w:themeColor="text1"/>
          <w:sz w:val="20"/>
          <w:szCs w:val="20"/>
        </w:rPr>
        <w:t xml:space="preserve">sent </w:t>
      </w:r>
      <w:r w:rsidR="0052158F" w:rsidRPr="00FE064B">
        <w:rPr>
          <w:color w:val="000000" w:themeColor="text1"/>
          <w:sz w:val="20"/>
          <w:szCs w:val="20"/>
        </w:rPr>
        <w:t>real-world statistics</w:t>
      </w:r>
      <w:r w:rsidR="00F54550" w:rsidRPr="00FE064B">
        <w:rPr>
          <w:color w:val="000000" w:themeColor="text1"/>
          <w:sz w:val="20"/>
          <w:szCs w:val="20"/>
        </w:rPr>
        <w:t>, illustrating that people can produce entire</w:t>
      </w:r>
      <w:r w:rsidR="007655FA" w:rsidRPr="00FE064B">
        <w:rPr>
          <w:color w:val="000000" w:themeColor="text1"/>
          <w:sz w:val="20"/>
          <w:szCs w:val="20"/>
        </w:rPr>
        <w:t xml:space="preserve"> probability</w:t>
      </w:r>
      <w:r w:rsidR="00F54550" w:rsidRPr="00FE064B">
        <w:rPr>
          <w:color w:val="000000" w:themeColor="text1"/>
          <w:sz w:val="20"/>
          <w:szCs w:val="20"/>
        </w:rPr>
        <w:t xml:space="preserve"> distribution</w:t>
      </w:r>
      <w:r w:rsidR="007655FA" w:rsidRPr="00FE064B">
        <w:rPr>
          <w:color w:val="000000" w:themeColor="text1"/>
          <w:sz w:val="20"/>
          <w:szCs w:val="20"/>
        </w:rPr>
        <w:t>s</w:t>
      </w:r>
      <w:r w:rsidR="00F54550" w:rsidRPr="00FE064B">
        <w:rPr>
          <w:color w:val="000000" w:themeColor="text1"/>
          <w:sz w:val="20"/>
          <w:szCs w:val="20"/>
        </w:rPr>
        <w:t>.</w:t>
      </w:r>
      <w:r w:rsidR="00743CA9" w:rsidRPr="00FE064B">
        <w:rPr>
          <w:color w:val="000000" w:themeColor="text1"/>
          <w:sz w:val="20"/>
          <w:szCs w:val="20"/>
        </w:rPr>
        <w:t xml:space="preserve"> </w:t>
      </w:r>
      <w:r w:rsidR="0052158F" w:rsidRPr="00FE064B">
        <w:rPr>
          <w:color w:val="000000" w:themeColor="text1"/>
          <w:sz w:val="20"/>
          <w:szCs w:val="20"/>
        </w:rPr>
        <w:t xml:space="preserve">Eliciting these distributions can help us gain important insight into the information people are using when making decisions. </w:t>
      </w:r>
    </w:p>
    <w:p w14:paraId="360BF6A9" w14:textId="4A1053BD" w:rsidR="00393C35" w:rsidRPr="00FE064B" w:rsidRDefault="00393C35" w:rsidP="0016284B">
      <w:pPr>
        <w:pStyle w:val="Heading1"/>
        <w:spacing w:before="0" w:after="0"/>
        <w:contextualSpacing/>
        <w:rPr>
          <w:color w:val="000000" w:themeColor="text1"/>
          <w:sz w:val="20"/>
          <w:szCs w:val="20"/>
        </w:rPr>
      </w:pPr>
      <w:r w:rsidRPr="00FE064B">
        <w:rPr>
          <w:color w:val="000000" w:themeColor="text1"/>
        </w:rPr>
        <w:t>Acknowledgments</w:t>
      </w:r>
    </w:p>
    <w:p w14:paraId="7013E0BA" w14:textId="37B847FB" w:rsidR="00145A2A" w:rsidRPr="00FE064B" w:rsidRDefault="008909CE" w:rsidP="00606EE3">
      <w:pPr>
        <w:widowControl w:val="0"/>
        <w:autoSpaceDE w:val="0"/>
        <w:autoSpaceDN w:val="0"/>
        <w:adjustRightInd w:val="0"/>
        <w:spacing w:after="60"/>
        <w:contextualSpacing/>
        <w:jc w:val="both"/>
        <w:outlineLvl w:val="0"/>
        <w:rPr>
          <w:color w:val="000000" w:themeColor="text1"/>
          <w:sz w:val="20"/>
          <w:szCs w:val="20"/>
        </w:rPr>
      </w:pPr>
      <w:r w:rsidRPr="00FE064B">
        <w:rPr>
          <w:color w:val="000000" w:themeColor="text1"/>
          <w:sz w:val="20"/>
          <w:szCs w:val="20"/>
        </w:rPr>
        <w:t>This research was sup</w:t>
      </w:r>
      <w:r w:rsidR="009B5D5E" w:rsidRPr="00FE064B">
        <w:rPr>
          <w:color w:val="000000" w:themeColor="text1"/>
          <w:sz w:val="20"/>
          <w:szCs w:val="20"/>
        </w:rPr>
        <w:t>ported by the National Science F</w:t>
      </w:r>
      <w:r w:rsidRPr="00FE064B">
        <w:rPr>
          <w:color w:val="000000" w:themeColor="text1"/>
          <w:sz w:val="20"/>
          <w:szCs w:val="20"/>
        </w:rPr>
        <w:t>oundation grant #1453276.</w:t>
      </w:r>
    </w:p>
    <w:p w14:paraId="71CF4104" w14:textId="3E70FEAA" w:rsidR="00393C35" w:rsidRPr="00FE064B" w:rsidRDefault="00393C35" w:rsidP="00295BD8">
      <w:pPr>
        <w:pStyle w:val="Heading1"/>
        <w:spacing w:before="60" w:after="0"/>
        <w:rPr>
          <w:color w:val="000000" w:themeColor="text1"/>
        </w:rPr>
      </w:pPr>
      <w:r w:rsidRPr="00FE064B">
        <w:rPr>
          <w:color w:val="000000" w:themeColor="text1"/>
        </w:rPr>
        <w:t>References</w:t>
      </w:r>
    </w:p>
    <w:p w14:paraId="662578C5" w14:textId="04A433E8" w:rsidR="0016284B" w:rsidRPr="00FE064B" w:rsidRDefault="00606EE3" w:rsidP="009A0858">
      <w:pPr>
        <w:tabs>
          <w:tab w:val="num" w:pos="720"/>
          <w:tab w:val="num" w:pos="2160"/>
          <w:tab w:val="num" w:pos="3600"/>
          <w:tab w:val="num" w:pos="5040"/>
        </w:tabs>
        <w:ind w:left="180" w:hanging="180"/>
        <w:contextualSpacing/>
        <w:jc w:val="both"/>
        <w:rPr>
          <w:color w:val="000000" w:themeColor="text1"/>
          <w:sz w:val="20"/>
          <w:szCs w:val="20"/>
        </w:rPr>
      </w:pPr>
      <w:proofErr w:type="spellStart"/>
      <w:r w:rsidRPr="00FE064B">
        <w:rPr>
          <w:color w:val="000000" w:themeColor="text1"/>
          <w:sz w:val="20"/>
          <w:szCs w:val="20"/>
        </w:rPr>
        <w:t>Atema</w:t>
      </w:r>
      <w:proofErr w:type="spellEnd"/>
      <w:r w:rsidRPr="00FE064B">
        <w:rPr>
          <w:color w:val="000000" w:themeColor="text1"/>
          <w:sz w:val="20"/>
          <w:szCs w:val="20"/>
        </w:rPr>
        <w:t>, J</w:t>
      </w:r>
      <w:r w:rsidR="00A65960" w:rsidRPr="00FE064B">
        <w:rPr>
          <w:color w:val="000000" w:themeColor="text1"/>
          <w:sz w:val="20"/>
          <w:szCs w:val="20"/>
        </w:rPr>
        <w:t>.</w:t>
      </w:r>
      <w:r w:rsidRPr="00FE064B">
        <w:rPr>
          <w:color w:val="000000" w:themeColor="text1"/>
          <w:sz w:val="20"/>
          <w:szCs w:val="20"/>
        </w:rPr>
        <w:t xml:space="preserve"> J.</w:t>
      </w:r>
      <w:r w:rsidR="00A65960" w:rsidRPr="00FE064B">
        <w:rPr>
          <w:color w:val="000000" w:themeColor="text1"/>
          <w:sz w:val="20"/>
          <w:szCs w:val="20"/>
        </w:rPr>
        <w:t xml:space="preserve">, </w:t>
      </w:r>
      <w:proofErr w:type="spellStart"/>
      <w:r w:rsidR="00A65960" w:rsidRPr="00FE064B">
        <w:rPr>
          <w:color w:val="000000" w:themeColor="text1"/>
          <w:sz w:val="20"/>
          <w:szCs w:val="20"/>
        </w:rPr>
        <w:t>Gans</w:t>
      </w:r>
      <w:proofErr w:type="spellEnd"/>
      <w:r w:rsidR="00A65960" w:rsidRPr="00FE064B">
        <w:rPr>
          <w:color w:val="000000" w:themeColor="text1"/>
          <w:sz w:val="20"/>
          <w:szCs w:val="20"/>
        </w:rPr>
        <w:t xml:space="preserve">, S. L., </w:t>
      </w:r>
      <w:proofErr w:type="spellStart"/>
      <w:r w:rsidR="00A65960" w:rsidRPr="00FE064B">
        <w:rPr>
          <w:color w:val="000000" w:themeColor="text1"/>
          <w:sz w:val="20"/>
          <w:szCs w:val="20"/>
        </w:rPr>
        <w:t>Beene</w:t>
      </w:r>
      <w:proofErr w:type="spellEnd"/>
      <w:r w:rsidR="00A65960" w:rsidRPr="00FE064B">
        <w:rPr>
          <w:color w:val="000000" w:themeColor="text1"/>
          <w:sz w:val="20"/>
          <w:szCs w:val="20"/>
        </w:rPr>
        <w:t xml:space="preserve">, L. F., </w:t>
      </w:r>
      <w:proofErr w:type="spellStart"/>
      <w:r w:rsidR="00A65960" w:rsidRPr="00FE064B">
        <w:rPr>
          <w:color w:val="000000" w:themeColor="text1"/>
          <w:sz w:val="20"/>
          <w:szCs w:val="20"/>
        </w:rPr>
        <w:t>Toorenvliet</w:t>
      </w:r>
      <w:proofErr w:type="spellEnd"/>
      <w:r w:rsidR="00A65960" w:rsidRPr="00FE064B">
        <w:rPr>
          <w:color w:val="000000" w:themeColor="text1"/>
          <w:sz w:val="20"/>
          <w:szCs w:val="20"/>
        </w:rPr>
        <w:t xml:space="preserve">, B. R., </w:t>
      </w:r>
      <w:proofErr w:type="spellStart"/>
      <w:r w:rsidR="00A65960" w:rsidRPr="00FE064B">
        <w:rPr>
          <w:color w:val="000000" w:themeColor="text1"/>
          <w:sz w:val="20"/>
          <w:szCs w:val="20"/>
        </w:rPr>
        <w:t>Laurell</w:t>
      </w:r>
      <w:proofErr w:type="spellEnd"/>
      <w:r w:rsidR="00A65960" w:rsidRPr="00FE064B">
        <w:rPr>
          <w:color w:val="000000" w:themeColor="text1"/>
          <w:sz w:val="20"/>
          <w:szCs w:val="20"/>
        </w:rPr>
        <w:t xml:space="preserve">, H., Stoker, J. &amp; Boermeester, M. A. (2015). Accuracy of white blood cell count and c-reactive protein levels related to duration of symptoms in patients suspected of acute appendicitis. </w:t>
      </w:r>
      <w:proofErr w:type="spellStart"/>
      <w:r w:rsidR="00A65960" w:rsidRPr="00FE064B">
        <w:rPr>
          <w:i/>
          <w:iCs/>
          <w:color w:val="000000" w:themeColor="text1"/>
          <w:sz w:val="20"/>
          <w:szCs w:val="20"/>
        </w:rPr>
        <w:t>Acad</w:t>
      </w:r>
      <w:proofErr w:type="spellEnd"/>
      <w:r w:rsidR="00A65960" w:rsidRPr="00FE064B">
        <w:rPr>
          <w:i/>
          <w:iCs/>
          <w:color w:val="000000" w:themeColor="text1"/>
          <w:sz w:val="20"/>
          <w:szCs w:val="20"/>
        </w:rPr>
        <w:t xml:space="preserve"> </w:t>
      </w:r>
      <w:proofErr w:type="spellStart"/>
      <w:r w:rsidR="00A65960" w:rsidRPr="00FE064B">
        <w:rPr>
          <w:i/>
          <w:iCs/>
          <w:color w:val="000000" w:themeColor="text1"/>
          <w:sz w:val="20"/>
          <w:szCs w:val="20"/>
        </w:rPr>
        <w:t>Emerg</w:t>
      </w:r>
      <w:proofErr w:type="spellEnd"/>
      <w:r w:rsidR="00A65960" w:rsidRPr="00FE064B">
        <w:rPr>
          <w:i/>
          <w:iCs/>
          <w:color w:val="000000" w:themeColor="text1"/>
          <w:sz w:val="20"/>
          <w:szCs w:val="20"/>
        </w:rPr>
        <w:t xml:space="preserve"> Med, </w:t>
      </w:r>
      <w:r w:rsidR="00A65960" w:rsidRPr="00FE064B">
        <w:rPr>
          <w:color w:val="000000" w:themeColor="text1"/>
          <w:sz w:val="20"/>
          <w:szCs w:val="20"/>
        </w:rPr>
        <w:t>1015-1024.</w:t>
      </w:r>
    </w:p>
    <w:p w14:paraId="6A54EF06" w14:textId="77777777" w:rsidR="004463B8" w:rsidRPr="00FE064B" w:rsidRDefault="0016284B" w:rsidP="004463B8">
      <w:pPr>
        <w:tabs>
          <w:tab w:val="num" w:pos="720"/>
          <w:tab w:val="num" w:pos="2160"/>
          <w:tab w:val="num" w:pos="3600"/>
          <w:tab w:val="num" w:pos="5040"/>
        </w:tabs>
        <w:ind w:left="180" w:hanging="180"/>
        <w:contextualSpacing/>
        <w:jc w:val="both"/>
        <w:rPr>
          <w:color w:val="000000" w:themeColor="text1"/>
          <w:sz w:val="20"/>
          <w:szCs w:val="20"/>
        </w:rPr>
      </w:pPr>
      <w:proofErr w:type="spellStart"/>
      <w:r w:rsidRPr="00FE064B">
        <w:rPr>
          <w:color w:val="000000" w:themeColor="text1"/>
          <w:sz w:val="20"/>
          <w:szCs w:val="20"/>
        </w:rPr>
        <w:t>Baroletti</w:t>
      </w:r>
      <w:proofErr w:type="spellEnd"/>
      <w:r w:rsidRPr="00FE064B">
        <w:rPr>
          <w:color w:val="000000" w:themeColor="text1"/>
          <w:sz w:val="20"/>
          <w:szCs w:val="20"/>
        </w:rPr>
        <w:t xml:space="preserve">, S., &amp; </w:t>
      </w:r>
      <w:proofErr w:type="spellStart"/>
      <w:r w:rsidRPr="00FE064B">
        <w:rPr>
          <w:color w:val="000000" w:themeColor="text1"/>
          <w:sz w:val="20"/>
          <w:szCs w:val="20"/>
        </w:rPr>
        <w:t>Dell'Orfano</w:t>
      </w:r>
      <w:proofErr w:type="spellEnd"/>
      <w:r w:rsidRPr="00FE064B">
        <w:rPr>
          <w:color w:val="000000" w:themeColor="text1"/>
          <w:sz w:val="20"/>
          <w:szCs w:val="20"/>
        </w:rPr>
        <w:t xml:space="preserve">, H. (2010). Medication adherence in cardiovascular disease. </w:t>
      </w:r>
      <w:r w:rsidRPr="00FE064B">
        <w:rPr>
          <w:i/>
          <w:iCs/>
          <w:color w:val="000000" w:themeColor="text1"/>
          <w:sz w:val="20"/>
          <w:szCs w:val="20"/>
        </w:rPr>
        <w:t>Journal of the American Heart Association</w:t>
      </w:r>
      <w:r w:rsidRPr="00FE064B">
        <w:rPr>
          <w:color w:val="000000" w:themeColor="text1"/>
          <w:sz w:val="20"/>
          <w:szCs w:val="20"/>
        </w:rPr>
        <w:t xml:space="preserve">, </w:t>
      </w:r>
      <w:r w:rsidRPr="00FE064B">
        <w:rPr>
          <w:i/>
          <w:iCs/>
          <w:color w:val="000000" w:themeColor="text1"/>
          <w:sz w:val="20"/>
          <w:szCs w:val="20"/>
        </w:rPr>
        <w:t>121</w:t>
      </w:r>
      <w:r w:rsidRPr="00FE064B">
        <w:rPr>
          <w:color w:val="000000" w:themeColor="text1"/>
          <w:sz w:val="20"/>
          <w:szCs w:val="20"/>
        </w:rPr>
        <w:t>, 1455-1458.</w:t>
      </w:r>
    </w:p>
    <w:p w14:paraId="776AC4C7" w14:textId="1DE41DB1" w:rsidR="006E5573" w:rsidRPr="00FE064B" w:rsidRDefault="006E5573" w:rsidP="0084490F">
      <w:pPr>
        <w:widowControl w:val="0"/>
        <w:autoSpaceDE w:val="0"/>
        <w:autoSpaceDN w:val="0"/>
        <w:adjustRightInd w:val="0"/>
        <w:spacing w:after="240"/>
        <w:ind w:left="144" w:hanging="144"/>
        <w:contextualSpacing/>
        <w:jc w:val="both"/>
        <w:rPr>
          <w:rFonts w:eastAsia="Times New Roman"/>
          <w:color w:val="000000" w:themeColor="text1"/>
          <w:sz w:val="20"/>
          <w:szCs w:val="20"/>
        </w:rPr>
      </w:pPr>
      <w:r w:rsidRPr="00FE064B">
        <w:rPr>
          <w:color w:val="000000" w:themeColor="text1"/>
          <w:sz w:val="20"/>
          <w:szCs w:val="20"/>
        </w:rPr>
        <w:t xml:space="preserve">Finnegan, J.R., </w:t>
      </w:r>
      <w:proofErr w:type="spellStart"/>
      <w:r w:rsidRPr="00FE064B">
        <w:rPr>
          <w:color w:val="000000" w:themeColor="text1"/>
          <w:sz w:val="20"/>
          <w:szCs w:val="20"/>
        </w:rPr>
        <w:t>Meischke</w:t>
      </w:r>
      <w:proofErr w:type="spellEnd"/>
      <w:r w:rsidRPr="00FE064B">
        <w:rPr>
          <w:color w:val="000000" w:themeColor="text1"/>
          <w:sz w:val="20"/>
          <w:szCs w:val="20"/>
        </w:rPr>
        <w:t xml:space="preserve">, H., </w:t>
      </w:r>
      <w:proofErr w:type="spellStart"/>
      <w:r w:rsidRPr="00FE064B">
        <w:rPr>
          <w:color w:val="000000" w:themeColor="text1"/>
          <w:sz w:val="20"/>
          <w:szCs w:val="20"/>
        </w:rPr>
        <w:t>Zapka</w:t>
      </w:r>
      <w:proofErr w:type="spellEnd"/>
      <w:r w:rsidRPr="00FE064B">
        <w:rPr>
          <w:color w:val="000000" w:themeColor="text1"/>
          <w:sz w:val="20"/>
          <w:szCs w:val="20"/>
        </w:rPr>
        <w:t xml:space="preserve">, J. G., Leviton, L., </w:t>
      </w:r>
      <w:proofErr w:type="spellStart"/>
      <w:r w:rsidRPr="00FE064B">
        <w:rPr>
          <w:color w:val="000000" w:themeColor="text1"/>
          <w:sz w:val="20"/>
          <w:szCs w:val="20"/>
        </w:rPr>
        <w:t>Meshack</w:t>
      </w:r>
      <w:proofErr w:type="spellEnd"/>
      <w:r w:rsidRPr="00FE064B">
        <w:rPr>
          <w:color w:val="000000" w:themeColor="text1"/>
          <w:sz w:val="20"/>
          <w:szCs w:val="20"/>
        </w:rPr>
        <w:t xml:space="preserve">, </w:t>
      </w:r>
      <w:r w:rsidR="00F362F9" w:rsidRPr="00FE064B">
        <w:rPr>
          <w:color w:val="000000" w:themeColor="text1"/>
          <w:sz w:val="20"/>
          <w:szCs w:val="20"/>
        </w:rPr>
        <w:t>A.…</w:t>
      </w:r>
      <w:r w:rsidRPr="00FE064B">
        <w:rPr>
          <w:color w:val="000000" w:themeColor="text1"/>
          <w:sz w:val="20"/>
          <w:szCs w:val="20"/>
        </w:rPr>
        <w:t xml:space="preserve"> Stone, E. (2000). Patient delay in seeking care for heart attack symptoms: Findin</w:t>
      </w:r>
      <w:r w:rsidR="00EB0FA1" w:rsidRPr="00FE064B">
        <w:rPr>
          <w:color w:val="000000" w:themeColor="text1"/>
          <w:sz w:val="20"/>
          <w:szCs w:val="20"/>
        </w:rPr>
        <w:t>gs from focus groups conducted i</w:t>
      </w:r>
      <w:r w:rsidRPr="00FE064B">
        <w:rPr>
          <w:color w:val="000000" w:themeColor="text1"/>
          <w:sz w:val="20"/>
          <w:szCs w:val="20"/>
        </w:rPr>
        <w:t xml:space="preserve">n five U.S. regions. </w:t>
      </w:r>
      <w:r w:rsidRPr="00FE064B">
        <w:rPr>
          <w:i/>
          <w:color w:val="000000" w:themeColor="text1"/>
          <w:sz w:val="20"/>
          <w:szCs w:val="20"/>
        </w:rPr>
        <w:t xml:space="preserve">Preventative Medicine, 31, </w:t>
      </w:r>
      <w:r w:rsidRPr="00FE064B">
        <w:rPr>
          <w:color w:val="000000" w:themeColor="text1"/>
          <w:sz w:val="20"/>
          <w:szCs w:val="20"/>
        </w:rPr>
        <w:t xml:space="preserve">205-213. </w:t>
      </w:r>
    </w:p>
    <w:p w14:paraId="4E1F6F62" w14:textId="4328AF39" w:rsidR="00BE03C2" w:rsidRPr="00FE064B" w:rsidRDefault="00BE03C2" w:rsidP="00BE03C2">
      <w:pPr>
        <w:widowControl w:val="0"/>
        <w:autoSpaceDE w:val="0"/>
        <w:autoSpaceDN w:val="0"/>
        <w:adjustRightInd w:val="0"/>
        <w:spacing w:after="240"/>
        <w:ind w:left="144" w:hanging="144"/>
        <w:contextualSpacing/>
        <w:jc w:val="both"/>
        <w:rPr>
          <w:color w:val="000000" w:themeColor="text1"/>
          <w:sz w:val="20"/>
          <w:szCs w:val="20"/>
        </w:rPr>
      </w:pPr>
      <w:r w:rsidRPr="00FE064B">
        <w:rPr>
          <w:rFonts w:eastAsia="Times New Roman"/>
          <w:color w:val="000000" w:themeColor="text1"/>
          <w:sz w:val="20"/>
          <w:szCs w:val="20"/>
        </w:rPr>
        <w:t>Goldstein, D. G., Johnson, E. J., &amp; Sharpe, W. F.</w:t>
      </w:r>
      <w:r w:rsidRPr="00FE064B">
        <w:rPr>
          <w:color w:val="000000" w:themeColor="text1"/>
          <w:sz w:val="20"/>
          <w:szCs w:val="20"/>
        </w:rPr>
        <w:t xml:space="preserve"> </w:t>
      </w:r>
      <w:r w:rsidRPr="00FE064B">
        <w:rPr>
          <w:rFonts w:eastAsia="Times New Roman"/>
          <w:color w:val="000000" w:themeColor="text1"/>
          <w:sz w:val="20"/>
          <w:szCs w:val="20"/>
        </w:rPr>
        <w:t>(2008). Choosing outcomes versus choosing products:</w:t>
      </w:r>
      <w:r w:rsidRPr="00FE064B">
        <w:rPr>
          <w:color w:val="000000" w:themeColor="text1"/>
          <w:sz w:val="20"/>
          <w:szCs w:val="20"/>
        </w:rPr>
        <w:t xml:space="preserve"> </w:t>
      </w:r>
      <w:r w:rsidRPr="00FE064B">
        <w:rPr>
          <w:rFonts w:eastAsia="Times New Roman"/>
          <w:color w:val="000000" w:themeColor="text1"/>
          <w:sz w:val="20"/>
          <w:szCs w:val="20"/>
        </w:rPr>
        <w:t>Consumer-focused retirement investment advice.</w:t>
      </w:r>
      <w:r w:rsidRPr="00FE064B">
        <w:rPr>
          <w:color w:val="000000" w:themeColor="text1"/>
          <w:sz w:val="20"/>
          <w:szCs w:val="20"/>
        </w:rPr>
        <w:t xml:space="preserve"> </w:t>
      </w:r>
      <w:r w:rsidRPr="00FE064B">
        <w:rPr>
          <w:rFonts w:eastAsia="Times New Roman"/>
          <w:i/>
          <w:color w:val="000000" w:themeColor="text1"/>
          <w:sz w:val="20"/>
          <w:szCs w:val="20"/>
        </w:rPr>
        <w:t>Journal of Consumer Research</w:t>
      </w:r>
      <w:r w:rsidRPr="00FE064B">
        <w:rPr>
          <w:rFonts w:eastAsia="Times New Roman"/>
          <w:color w:val="000000" w:themeColor="text1"/>
          <w:sz w:val="20"/>
          <w:szCs w:val="20"/>
        </w:rPr>
        <w:t xml:space="preserve">, </w:t>
      </w:r>
      <w:r w:rsidRPr="00FE064B">
        <w:rPr>
          <w:rFonts w:eastAsia="Times New Roman"/>
          <w:i/>
          <w:color w:val="000000" w:themeColor="text1"/>
          <w:sz w:val="20"/>
          <w:szCs w:val="20"/>
        </w:rPr>
        <w:t>35</w:t>
      </w:r>
      <w:r w:rsidRPr="00FE064B">
        <w:rPr>
          <w:rFonts w:eastAsia="Times New Roman"/>
          <w:color w:val="000000" w:themeColor="text1"/>
          <w:sz w:val="20"/>
          <w:szCs w:val="20"/>
        </w:rPr>
        <w:t>, 440–456.</w:t>
      </w:r>
    </w:p>
    <w:p w14:paraId="453777FA" w14:textId="72704B89" w:rsidR="0086354D" w:rsidRPr="00FE064B" w:rsidRDefault="0086354D" w:rsidP="0084490F">
      <w:pPr>
        <w:widowControl w:val="0"/>
        <w:autoSpaceDE w:val="0"/>
        <w:autoSpaceDN w:val="0"/>
        <w:adjustRightInd w:val="0"/>
        <w:spacing w:after="240"/>
        <w:ind w:left="144" w:hanging="144"/>
        <w:contextualSpacing/>
        <w:jc w:val="both"/>
        <w:rPr>
          <w:rFonts w:ascii="Times" w:hAnsi="Times" w:cs="Times"/>
          <w:color w:val="000000" w:themeColor="text1"/>
          <w:sz w:val="20"/>
          <w:szCs w:val="20"/>
        </w:rPr>
      </w:pPr>
      <w:r w:rsidRPr="00FE064B">
        <w:rPr>
          <w:rFonts w:ascii="Times" w:hAnsi="Times" w:cs="Times"/>
          <w:color w:val="000000" w:themeColor="text1"/>
          <w:sz w:val="20"/>
          <w:szCs w:val="20"/>
        </w:rPr>
        <w:t xml:space="preserve">Goldstein, D. G. &amp; Rothschild, D. (2014). Lay understanding of probability distributions. </w:t>
      </w:r>
      <w:r w:rsidRPr="00FE064B">
        <w:rPr>
          <w:rFonts w:ascii="Times" w:hAnsi="Times" w:cs="Times"/>
          <w:i/>
          <w:color w:val="000000" w:themeColor="text1"/>
          <w:sz w:val="20"/>
          <w:szCs w:val="20"/>
        </w:rPr>
        <w:t xml:space="preserve">Judgment and Decision Making, 9, </w:t>
      </w:r>
      <w:r w:rsidRPr="00FE064B">
        <w:rPr>
          <w:rFonts w:ascii="Times" w:hAnsi="Times" w:cs="Times"/>
          <w:color w:val="000000" w:themeColor="text1"/>
          <w:sz w:val="20"/>
          <w:szCs w:val="20"/>
        </w:rPr>
        <w:t xml:space="preserve">1-14. </w:t>
      </w:r>
    </w:p>
    <w:p w14:paraId="6DDBE535" w14:textId="0CD80816" w:rsidR="00507216" w:rsidRPr="00FE064B" w:rsidRDefault="00507216" w:rsidP="0084490F">
      <w:pPr>
        <w:widowControl w:val="0"/>
        <w:autoSpaceDE w:val="0"/>
        <w:autoSpaceDN w:val="0"/>
        <w:adjustRightInd w:val="0"/>
        <w:spacing w:after="240"/>
        <w:ind w:left="144" w:hanging="144"/>
        <w:contextualSpacing/>
        <w:jc w:val="both"/>
        <w:rPr>
          <w:color w:val="000000" w:themeColor="text1"/>
          <w:sz w:val="20"/>
          <w:szCs w:val="20"/>
        </w:rPr>
      </w:pPr>
      <w:r w:rsidRPr="00FE064B">
        <w:rPr>
          <w:color w:val="000000" w:themeColor="text1"/>
          <w:sz w:val="20"/>
          <w:szCs w:val="20"/>
        </w:rPr>
        <w:t>Gr</w:t>
      </w:r>
      <w:r w:rsidR="00606EE3" w:rsidRPr="00FE064B">
        <w:rPr>
          <w:color w:val="000000" w:themeColor="text1"/>
          <w:sz w:val="20"/>
          <w:szCs w:val="20"/>
        </w:rPr>
        <w:t>iffiths, T.</w:t>
      </w:r>
      <w:r w:rsidR="00F125BD" w:rsidRPr="00FE064B">
        <w:rPr>
          <w:color w:val="000000" w:themeColor="text1"/>
          <w:sz w:val="20"/>
          <w:szCs w:val="20"/>
        </w:rPr>
        <w:t xml:space="preserve">., &amp; </w:t>
      </w:r>
      <w:proofErr w:type="spellStart"/>
      <w:r w:rsidR="00F125BD" w:rsidRPr="00FE064B">
        <w:rPr>
          <w:color w:val="000000" w:themeColor="text1"/>
          <w:sz w:val="20"/>
          <w:szCs w:val="20"/>
        </w:rPr>
        <w:t>Tenenbaum</w:t>
      </w:r>
      <w:proofErr w:type="spellEnd"/>
      <w:r w:rsidR="00F125BD" w:rsidRPr="00FE064B">
        <w:rPr>
          <w:color w:val="000000" w:themeColor="text1"/>
          <w:sz w:val="20"/>
          <w:szCs w:val="20"/>
        </w:rPr>
        <w:t>, J.</w:t>
      </w:r>
      <w:r w:rsidRPr="00FE064B">
        <w:rPr>
          <w:color w:val="000000" w:themeColor="text1"/>
          <w:sz w:val="20"/>
          <w:szCs w:val="20"/>
        </w:rPr>
        <w:t xml:space="preserve"> (2006). Optimal predictions in everyday cognition. </w:t>
      </w:r>
      <w:proofErr w:type="spellStart"/>
      <w:r w:rsidRPr="00FE064B">
        <w:rPr>
          <w:i/>
          <w:iCs/>
          <w:color w:val="000000" w:themeColor="text1"/>
          <w:sz w:val="20"/>
          <w:szCs w:val="20"/>
        </w:rPr>
        <w:t>Psych</w:t>
      </w:r>
      <w:r w:rsidR="00606EE3" w:rsidRPr="00FE064B">
        <w:rPr>
          <w:i/>
          <w:iCs/>
          <w:color w:val="000000" w:themeColor="text1"/>
          <w:sz w:val="20"/>
          <w:szCs w:val="20"/>
        </w:rPr>
        <w:t>ol</w:t>
      </w:r>
      <w:proofErr w:type="spellEnd"/>
      <w:r w:rsidR="00606EE3" w:rsidRPr="00FE064B">
        <w:rPr>
          <w:i/>
          <w:iCs/>
          <w:color w:val="000000" w:themeColor="text1"/>
          <w:sz w:val="20"/>
          <w:szCs w:val="20"/>
        </w:rPr>
        <w:t xml:space="preserve"> </w:t>
      </w:r>
      <w:proofErr w:type="spellStart"/>
      <w:r w:rsidR="00606EE3" w:rsidRPr="00FE064B">
        <w:rPr>
          <w:i/>
          <w:iCs/>
          <w:color w:val="000000" w:themeColor="text1"/>
          <w:sz w:val="20"/>
          <w:szCs w:val="20"/>
        </w:rPr>
        <w:t>Sci</w:t>
      </w:r>
      <w:proofErr w:type="spellEnd"/>
      <w:r w:rsidRPr="00FE064B">
        <w:rPr>
          <w:color w:val="000000" w:themeColor="text1"/>
          <w:sz w:val="20"/>
          <w:szCs w:val="20"/>
        </w:rPr>
        <w:t xml:space="preserve">, </w:t>
      </w:r>
      <w:r w:rsidRPr="00FE064B">
        <w:rPr>
          <w:i/>
          <w:iCs/>
          <w:color w:val="000000" w:themeColor="text1"/>
          <w:sz w:val="20"/>
          <w:szCs w:val="20"/>
        </w:rPr>
        <w:t>17</w:t>
      </w:r>
      <w:r w:rsidRPr="00FE064B">
        <w:rPr>
          <w:color w:val="000000" w:themeColor="text1"/>
          <w:sz w:val="20"/>
          <w:szCs w:val="20"/>
        </w:rPr>
        <w:t xml:space="preserve">, 767–773. </w:t>
      </w:r>
    </w:p>
    <w:p w14:paraId="3F758D77" w14:textId="77777777" w:rsidR="0072233E" w:rsidRPr="00FE064B" w:rsidRDefault="00F55959" w:rsidP="0072233E">
      <w:pPr>
        <w:ind w:left="144" w:hanging="144"/>
        <w:contextualSpacing/>
        <w:jc w:val="both"/>
        <w:rPr>
          <w:rFonts w:eastAsia="Times New Roman"/>
          <w:color w:val="000000" w:themeColor="text1"/>
          <w:sz w:val="20"/>
          <w:szCs w:val="20"/>
        </w:rPr>
      </w:pPr>
      <w:proofErr w:type="spellStart"/>
      <w:r w:rsidRPr="00FE064B">
        <w:rPr>
          <w:rFonts w:eastAsia="Times New Roman"/>
          <w:color w:val="000000" w:themeColor="text1"/>
          <w:sz w:val="20"/>
          <w:szCs w:val="20"/>
        </w:rPr>
        <w:t>Gwaltney</w:t>
      </w:r>
      <w:proofErr w:type="spellEnd"/>
      <w:r w:rsidRPr="00FE064B">
        <w:rPr>
          <w:rFonts w:eastAsia="Times New Roman"/>
          <w:color w:val="000000" w:themeColor="text1"/>
          <w:sz w:val="20"/>
          <w:szCs w:val="20"/>
        </w:rPr>
        <w:t xml:space="preserve">, J. (1967). Rhinovirus infections in an industrial population: II. Characteristics of illness and antibody response. </w:t>
      </w:r>
      <w:r w:rsidRPr="00FE064B">
        <w:rPr>
          <w:rFonts w:eastAsia="Times New Roman"/>
          <w:i/>
          <w:color w:val="000000" w:themeColor="text1"/>
          <w:sz w:val="20"/>
          <w:szCs w:val="20"/>
        </w:rPr>
        <w:t>JAMA, 202</w:t>
      </w:r>
      <w:r w:rsidRPr="00FE064B">
        <w:rPr>
          <w:rFonts w:eastAsia="Times New Roman"/>
          <w:color w:val="000000" w:themeColor="text1"/>
          <w:sz w:val="20"/>
          <w:szCs w:val="20"/>
        </w:rPr>
        <w:t>, 494-500.</w:t>
      </w:r>
    </w:p>
    <w:p w14:paraId="2DE4F8B7" w14:textId="67DDEE53" w:rsidR="008874BF" w:rsidRPr="00FE064B" w:rsidRDefault="008874BF" w:rsidP="0072233E">
      <w:pPr>
        <w:ind w:left="144" w:hanging="144"/>
        <w:contextualSpacing/>
        <w:jc w:val="both"/>
        <w:rPr>
          <w:rFonts w:eastAsia="Times New Roman"/>
          <w:color w:val="000000" w:themeColor="text1"/>
          <w:sz w:val="20"/>
          <w:szCs w:val="20"/>
        </w:rPr>
      </w:pPr>
      <w:r w:rsidRPr="00FE064B">
        <w:rPr>
          <w:rFonts w:eastAsia="Times New Roman"/>
          <w:color w:val="000000" w:themeColor="text1"/>
          <w:sz w:val="20"/>
          <w:szCs w:val="20"/>
        </w:rPr>
        <w:t xml:space="preserve">Hemmer, P. &amp; </w:t>
      </w:r>
      <w:proofErr w:type="spellStart"/>
      <w:r w:rsidRPr="00FE064B">
        <w:rPr>
          <w:rFonts w:eastAsia="Times New Roman"/>
          <w:color w:val="000000" w:themeColor="text1"/>
          <w:sz w:val="20"/>
          <w:szCs w:val="20"/>
        </w:rPr>
        <w:t>Steyvers</w:t>
      </w:r>
      <w:proofErr w:type="spellEnd"/>
      <w:r w:rsidRPr="00FE064B">
        <w:rPr>
          <w:rFonts w:eastAsia="Times New Roman"/>
          <w:color w:val="000000" w:themeColor="text1"/>
          <w:sz w:val="20"/>
          <w:szCs w:val="20"/>
        </w:rPr>
        <w:t>, M. (2009). Integrating episodic memories and prior knowledge at multiple levels of abstraction. </w:t>
      </w:r>
      <w:r w:rsidRPr="00FE064B">
        <w:rPr>
          <w:rStyle w:val="Emphasis"/>
          <w:rFonts w:eastAsia="Times New Roman"/>
          <w:color w:val="000000" w:themeColor="text1"/>
          <w:sz w:val="20"/>
          <w:szCs w:val="20"/>
        </w:rPr>
        <w:t>Psychonomic Bulletin &amp; Review</w:t>
      </w:r>
      <w:r w:rsidR="004917E3" w:rsidRPr="00FE064B">
        <w:rPr>
          <w:rFonts w:eastAsia="Times New Roman"/>
          <w:color w:val="000000" w:themeColor="text1"/>
          <w:sz w:val="20"/>
          <w:szCs w:val="20"/>
        </w:rPr>
        <w:t>, 16, 80-87</w:t>
      </w:r>
      <w:r w:rsidRPr="00FE064B">
        <w:rPr>
          <w:rFonts w:eastAsia="Times New Roman"/>
          <w:color w:val="000000" w:themeColor="text1"/>
          <w:sz w:val="20"/>
          <w:szCs w:val="20"/>
        </w:rPr>
        <w:t xml:space="preserve">. </w:t>
      </w:r>
    </w:p>
    <w:p w14:paraId="607CE86C" w14:textId="77777777" w:rsidR="00A65960" w:rsidRPr="00FE064B" w:rsidRDefault="00F55959" w:rsidP="00A65960">
      <w:pPr>
        <w:ind w:left="144" w:hanging="144"/>
        <w:contextualSpacing/>
        <w:jc w:val="both"/>
        <w:rPr>
          <w:rFonts w:eastAsia="Times New Roman"/>
          <w:color w:val="000000" w:themeColor="text1"/>
          <w:sz w:val="20"/>
          <w:szCs w:val="20"/>
        </w:rPr>
      </w:pPr>
      <w:r w:rsidRPr="00FE064B">
        <w:rPr>
          <w:rFonts w:eastAsia="Times New Roman"/>
          <w:color w:val="000000" w:themeColor="text1"/>
          <w:sz w:val="20"/>
          <w:szCs w:val="20"/>
        </w:rPr>
        <w:t xml:space="preserve">Kohno, S., Kida, H., Mizuguchi, M., &amp; Shimada, J. (2010). Efficacy and Safety of Intravenous </w:t>
      </w:r>
      <w:proofErr w:type="spellStart"/>
      <w:r w:rsidRPr="00FE064B">
        <w:rPr>
          <w:rFonts w:eastAsia="Times New Roman"/>
          <w:color w:val="000000" w:themeColor="text1"/>
          <w:sz w:val="20"/>
          <w:szCs w:val="20"/>
        </w:rPr>
        <w:t>Peramivir</w:t>
      </w:r>
      <w:proofErr w:type="spellEnd"/>
      <w:r w:rsidRPr="00FE064B">
        <w:rPr>
          <w:rFonts w:eastAsia="Times New Roman"/>
          <w:color w:val="000000" w:themeColor="text1"/>
          <w:sz w:val="20"/>
          <w:szCs w:val="20"/>
        </w:rPr>
        <w:t xml:space="preserve"> for Treatment of Seasonal Influenza Virus Infection. </w:t>
      </w:r>
      <w:r w:rsidRPr="00FE064B">
        <w:rPr>
          <w:rFonts w:eastAsia="Times New Roman"/>
          <w:i/>
          <w:iCs/>
          <w:color w:val="000000" w:themeColor="text1"/>
          <w:sz w:val="20"/>
          <w:szCs w:val="20"/>
        </w:rPr>
        <w:t xml:space="preserve">Antimicrobial Agents and Chemotherapy, 54, </w:t>
      </w:r>
      <w:r w:rsidRPr="00FE064B">
        <w:rPr>
          <w:rFonts w:eastAsia="Times New Roman"/>
          <w:color w:val="000000" w:themeColor="text1"/>
          <w:sz w:val="20"/>
          <w:szCs w:val="20"/>
        </w:rPr>
        <w:t>4568-4574.</w:t>
      </w:r>
    </w:p>
    <w:p w14:paraId="0B8E0011" w14:textId="735A1F34" w:rsidR="007F6F4F" w:rsidRPr="00FE064B" w:rsidRDefault="007F6F4F" w:rsidP="00A65960">
      <w:pPr>
        <w:ind w:left="144" w:hanging="144"/>
        <w:contextualSpacing/>
        <w:jc w:val="both"/>
        <w:rPr>
          <w:rFonts w:eastAsia="Times New Roman"/>
          <w:color w:val="000000" w:themeColor="text1"/>
          <w:sz w:val="20"/>
          <w:szCs w:val="20"/>
        </w:rPr>
      </w:pPr>
      <w:proofErr w:type="spellStart"/>
      <w:r w:rsidRPr="00FE064B">
        <w:rPr>
          <w:rFonts w:eastAsia="Times New Roman"/>
          <w:color w:val="000000" w:themeColor="text1"/>
          <w:sz w:val="20"/>
          <w:szCs w:val="20"/>
        </w:rPr>
        <w:t>Koopsman</w:t>
      </w:r>
      <w:proofErr w:type="spellEnd"/>
      <w:r w:rsidRPr="00FE064B">
        <w:rPr>
          <w:rFonts w:eastAsia="Times New Roman"/>
          <w:color w:val="000000" w:themeColor="text1"/>
          <w:sz w:val="20"/>
          <w:szCs w:val="20"/>
        </w:rPr>
        <w:t xml:space="preserve">, T. (1960). Stationary ordinal utility and impatience. </w:t>
      </w:r>
      <w:proofErr w:type="spellStart"/>
      <w:r w:rsidRPr="00FE064B">
        <w:rPr>
          <w:rFonts w:eastAsia="Times New Roman"/>
          <w:i/>
          <w:color w:val="000000" w:themeColor="text1"/>
          <w:sz w:val="20"/>
          <w:szCs w:val="20"/>
        </w:rPr>
        <w:t>Econometrica</w:t>
      </w:r>
      <w:proofErr w:type="spellEnd"/>
      <w:r w:rsidRPr="00FE064B">
        <w:rPr>
          <w:rFonts w:eastAsia="Times New Roman"/>
          <w:i/>
          <w:color w:val="000000" w:themeColor="text1"/>
          <w:sz w:val="20"/>
          <w:szCs w:val="20"/>
        </w:rPr>
        <w:t xml:space="preserve">, 19, </w:t>
      </w:r>
      <w:r w:rsidRPr="00FE064B">
        <w:rPr>
          <w:rFonts w:eastAsia="Times New Roman"/>
          <w:color w:val="000000" w:themeColor="text1"/>
          <w:sz w:val="20"/>
          <w:szCs w:val="20"/>
        </w:rPr>
        <w:t xml:space="preserve">287-309. </w:t>
      </w:r>
    </w:p>
    <w:p w14:paraId="2EBE1499" w14:textId="7289281B" w:rsidR="001B4EE7" w:rsidRPr="00FE064B" w:rsidRDefault="001B4EE7" w:rsidP="00725BDD">
      <w:pPr>
        <w:spacing w:after="240"/>
        <w:ind w:left="144" w:hanging="144"/>
        <w:contextualSpacing/>
        <w:jc w:val="both"/>
        <w:rPr>
          <w:i/>
          <w:color w:val="000000" w:themeColor="text1"/>
          <w:sz w:val="20"/>
          <w:szCs w:val="20"/>
        </w:rPr>
      </w:pPr>
      <w:proofErr w:type="spellStart"/>
      <w:r w:rsidRPr="00FE064B">
        <w:rPr>
          <w:color w:val="000000" w:themeColor="text1"/>
          <w:sz w:val="20"/>
          <w:szCs w:val="20"/>
        </w:rPr>
        <w:t>Lakens</w:t>
      </w:r>
      <w:proofErr w:type="spellEnd"/>
      <w:r w:rsidRPr="00FE064B">
        <w:rPr>
          <w:color w:val="000000" w:themeColor="text1"/>
          <w:sz w:val="20"/>
          <w:szCs w:val="20"/>
        </w:rPr>
        <w:t xml:space="preserve">, D. (2017). Equivalence tests: A practical primer for t tests, correlations, and meta-analyses. </w:t>
      </w:r>
      <w:r w:rsidRPr="00FE064B">
        <w:rPr>
          <w:i/>
          <w:color w:val="000000" w:themeColor="text1"/>
          <w:sz w:val="20"/>
          <w:szCs w:val="20"/>
        </w:rPr>
        <w:t xml:space="preserve">Social Psychological and Personality Science, 8, </w:t>
      </w:r>
      <w:r w:rsidRPr="00FE064B">
        <w:rPr>
          <w:color w:val="000000" w:themeColor="text1"/>
          <w:sz w:val="20"/>
          <w:szCs w:val="20"/>
        </w:rPr>
        <w:t>355-362.</w:t>
      </w:r>
      <w:r w:rsidRPr="00FE064B">
        <w:rPr>
          <w:i/>
          <w:color w:val="000000" w:themeColor="text1"/>
          <w:sz w:val="20"/>
          <w:szCs w:val="20"/>
        </w:rPr>
        <w:t xml:space="preserve"> </w:t>
      </w:r>
    </w:p>
    <w:p w14:paraId="6A7B3308" w14:textId="2211B0B0" w:rsidR="00725BDD" w:rsidRPr="00FE064B" w:rsidRDefault="00725BDD" w:rsidP="00725BDD">
      <w:pPr>
        <w:spacing w:after="240"/>
        <w:ind w:left="144" w:hanging="144"/>
        <w:contextualSpacing/>
        <w:jc w:val="both"/>
        <w:rPr>
          <w:color w:val="000000" w:themeColor="text1"/>
          <w:sz w:val="20"/>
          <w:szCs w:val="20"/>
        </w:rPr>
      </w:pPr>
      <w:proofErr w:type="spellStart"/>
      <w:r w:rsidRPr="00FE064B">
        <w:rPr>
          <w:color w:val="000000" w:themeColor="text1"/>
          <w:sz w:val="20"/>
          <w:szCs w:val="20"/>
        </w:rPr>
        <w:t>Limentani</w:t>
      </w:r>
      <w:proofErr w:type="spellEnd"/>
      <w:r w:rsidRPr="00FE064B">
        <w:rPr>
          <w:color w:val="000000" w:themeColor="text1"/>
          <w:sz w:val="20"/>
          <w:szCs w:val="20"/>
        </w:rPr>
        <w:t xml:space="preserve">, G.B., Ring, M.C., Ye, F., </w:t>
      </w:r>
      <w:proofErr w:type="spellStart"/>
      <w:r w:rsidRPr="00FE064B">
        <w:rPr>
          <w:color w:val="000000" w:themeColor="text1"/>
          <w:sz w:val="20"/>
          <w:szCs w:val="20"/>
        </w:rPr>
        <w:t>Bergquist</w:t>
      </w:r>
      <w:proofErr w:type="spellEnd"/>
      <w:r w:rsidRPr="00FE064B">
        <w:rPr>
          <w:color w:val="000000" w:themeColor="text1"/>
          <w:sz w:val="20"/>
          <w:szCs w:val="20"/>
        </w:rPr>
        <w:t xml:space="preserve">, M.L., </w:t>
      </w:r>
      <w:proofErr w:type="spellStart"/>
      <w:r w:rsidRPr="00FE064B">
        <w:rPr>
          <w:color w:val="000000" w:themeColor="text1"/>
          <w:sz w:val="20"/>
          <w:szCs w:val="20"/>
        </w:rPr>
        <w:t>McSorely</w:t>
      </w:r>
      <w:proofErr w:type="spellEnd"/>
      <w:r w:rsidRPr="00FE064B">
        <w:rPr>
          <w:color w:val="000000" w:themeColor="text1"/>
          <w:sz w:val="20"/>
          <w:szCs w:val="20"/>
        </w:rPr>
        <w:t xml:space="preserve">, E. O. (2005) Beyond the t-test: Statistical equivalence testing. </w:t>
      </w:r>
      <w:r w:rsidRPr="00FE064B">
        <w:rPr>
          <w:i/>
          <w:color w:val="000000" w:themeColor="text1"/>
          <w:sz w:val="20"/>
          <w:szCs w:val="20"/>
        </w:rPr>
        <w:t xml:space="preserve">Analytical Chemistry, </w:t>
      </w:r>
      <w:r w:rsidRPr="00FE064B">
        <w:rPr>
          <w:color w:val="000000" w:themeColor="text1"/>
          <w:sz w:val="20"/>
          <w:szCs w:val="20"/>
        </w:rPr>
        <w:t xml:space="preserve">221A-226A. </w:t>
      </w:r>
    </w:p>
    <w:p w14:paraId="2939B740" w14:textId="77777777" w:rsidR="00C23A8A" w:rsidRPr="00FE064B" w:rsidRDefault="00A65960" w:rsidP="00C23A8A">
      <w:pPr>
        <w:ind w:left="144" w:hanging="144"/>
        <w:contextualSpacing/>
        <w:jc w:val="both"/>
        <w:rPr>
          <w:rFonts w:eastAsia="Times New Roman"/>
          <w:color w:val="000000" w:themeColor="text1"/>
          <w:sz w:val="20"/>
          <w:szCs w:val="20"/>
        </w:rPr>
      </w:pPr>
      <w:r w:rsidRPr="00FE064B">
        <w:rPr>
          <w:rFonts w:eastAsia="Times New Roman"/>
          <w:color w:val="000000" w:themeColor="text1"/>
          <w:sz w:val="20"/>
          <w:szCs w:val="20"/>
        </w:rPr>
        <w:t>Oswald-</w:t>
      </w:r>
      <w:proofErr w:type="spellStart"/>
      <w:r w:rsidRPr="00FE064B">
        <w:rPr>
          <w:rFonts w:eastAsia="Times New Roman"/>
          <w:color w:val="000000" w:themeColor="text1"/>
          <w:sz w:val="20"/>
          <w:szCs w:val="20"/>
        </w:rPr>
        <w:t>Mammosser</w:t>
      </w:r>
      <w:proofErr w:type="spellEnd"/>
      <w:r w:rsidRPr="00FE064B">
        <w:rPr>
          <w:rFonts w:eastAsia="Times New Roman"/>
          <w:color w:val="000000" w:themeColor="text1"/>
          <w:sz w:val="20"/>
          <w:szCs w:val="20"/>
        </w:rPr>
        <w:t xml:space="preserve">, M., </w:t>
      </w:r>
      <w:proofErr w:type="spellStart"/>
      <w:r w:rsidRPr="00FE064B">
        <w:rPr>
          <w:rFonts w:eastAsia="Times New Roman"/>
          <w:color w:val="000000" w:themeColor="text1"/>
          <w:sz w:val="20"/>
          <w:szCs w:val="20"/>
        </w:rPr>
        <w:t>Weitzenblum</w:t>
      </w:r>
      <w:proofErr w:type="spellEnd"/>
      <w:r w:rsidRPr="00FE064B">
        <w:rPr>
          <w:rFonts w:eastAsia="Times New Roman"/>
          <w:color w:val="000000" w:themeColor="text1"/>
          <w:sz w:val="20"/>
          <w:szCs w:val="20"/>
        </w:rPr>
        <w:t xml:space="preserve">, E., </w:t>
      </w:r>
      <w:proofErr w:type="spellStart"/>
      <w:r w:rsidRPr="00FE064B">
        <w:rPr>
          <w:rFonts w:eastAsia="Times New Roman"/>
          <w:color w:val="000000" w:themeColor="text1"/>
          <w:sz w:val="20"/>
          <w:szCs w:val="20"/>
        </w:rPr>
        <w:t>Quoix</w:t>
      </w:r>
      <w:proofErr w:type="spellEnd"/>
      <w:r w:rsidRPr="00FE064B">
        <w:rPr>
          <w:rFonts w:eastAsia="Times New Roman"/>
          <w:color w:val="000000" w:themeColor="text1"/>
          <w:sz w:val="20"/>
          <w:szCs w:val="20"/>
        </w:rPr>
        <w:t>, E. (1995). Prognostic factors in COPD patients receiving long-term oxygen therapy. Importance of pulmonary</w:t>
      </w:r>
      <w:r w:rsidRPr="00FE064B">
        <w:rPr>
          <w:rFonts w:eastAsia="Times New Roman"/>
          <w:color w:val="000000" w:themeColor="text1"/>
        </w:rPr>
        <w:t xml:space="preserve"> </w:t>
      </w:r>
      <w:r w:rsidRPr="00FE064B">
        <w:rPr>
          <w:rFonts w:eastAsia="Times New Roman"/>
          <w:color w:val="000000" w:themeColor="text1"/>
          <w:sz w:val="20"/>
          <w:szCs w:val="20"/>
        </w:rPr>
        <w:t xml:space="preserve">artery pressure. </w:t>
      </w:r>
      <w:r w:rsidRPr="00FE064B">
        <w:rPr>
          <w:rFonts w:eastAsia="Times New Roman"/>
          <w:i/>
          <w:color w:val="000000" w:themeColor="text1"/>
          <w:sz w:val="20"/>
          <w:szCs w:val="20"/>
        </w:rPr>
        <w:t>Chest</w:t>
      </w:r>
      <w:r w:rsidRPr="00FE064B">
        <w:rPr>
          <w:rFonts w:eastAsia="Times New Roman"/>
          <w:color w:val="000000" w:themeColor="text1"/>
          <w:sz w:val="20"/>
          <w:szCs w:val="20"/>
        </w:rPr>
        <w:t xml:space="preserve">, </w:t>
      </w:r>
      <w:r w:rsidRPr="00FE064B">
        <w:rPr>
          <w:rFonts w:eastAsia="Times New Roman"/>
          <w:i/>
          <w:color w:val="000000" w:themeColor="text1"/>
          <w:sz w:val="20"/>
          <w:szCs w:val="20"/>
        </w:rPr>
        <w:t>107</w:t>
      </w:r>
      <w:r w:rsidRPr="00FE064B">
        <w:rPr>
          <w:rFonts w:eastAsia="Times New Roman"/>
          <w:color w:val="000000" w:themeColor="text1"/>
          <w:sz w:val="20"/>
          <w:szCs w:val="20"/>
        </w:rPr>
        <w:t>, 1193–1198.</w:t>
      </w:r>
    </w:p>
    <w:p w14:paraId="30C118A5" w14:textId="0BBACF82" w:rsidR="00C23A8A" w:rsidRPr="00FE064B" w:rsidRDefault="00C23A8A" w:rsidP="00A65960">
      <w:pPr>
        <w:ind w:left="144" w:hanging="144"/>
        <w:contextualSpacing/>
        <w:jc w:val="both"/>
        <w:rPr>
          <w:rFonts w:ascii="Times" w:hAnsi="Times" w:cs="Times"/>
          <w:color w:val="000000" w:themeColor="text1"/>
          <w:sz w:val="20"/>
          <w:szCs w:val="20"/>
        </w:rPr>
      </w:pPr>
      <w:r w:rsidRPr="00FE064B">
        <w:rPr>
          <w:rFonts w:ascii="Times" w:hAnsi="Times" w:cs="Times"/>
          <w:color w:val="000000" w:themeColor="text1"/>
          <w:sz w:val="20"/>
          <w:szCs w:val="20"/>
        </w:rPr>
        <w:t>Pete</w:t>
      </w:r>
      <w:r w:rsidR="0016284B" w:rsidRPr="00FE064B">
        <w:rPr>
          <w:rFonts w:ascii="Times" w:hAnsi="Times" w:cs="Times"/>
          <w:color w:val="000000" w:themeColor="text1"/>
          <w:sz w:val="20"/>
          <w:szCs w:val="20"/>
        </w:rPr>
        <w:t xml:space="preserve">rs, E., </w:t>
      </w:r>
      <w:proofErr w:type="spellStart"/>
      <w:r w:rsidR="0016284B" w:rsidRPr="00FE064B">
        <w:rPr>
          <w:rFonts w:ascii="Times" w:hAnsi="Times" w:cs="Times"/>
          <w:color w:val="000000" w:themeColor="text1"/>
          <w:sz w:val="20"/>
          <w:szCs w:val="20"/>
        </w:rPr>
        <w:t>McCaul</w:t>
      </w:r>
      <w:proofErr w:type="spellEnd"/>
      <w:r w:rsidR="0016284B" w:rsidRPr="00FE064B">
        <w:rPr>
          <w:rFonts w:ascii="Times" w:hAnsi="Times" w:cs="Times"/>
          <w:color w:val="000000" w:themeColor="text1"/>
          <w:sz w:val="20"/>
          <w:szCs w:val="20"/>
        </w:rPr>
        <w:t xml:space="preserve">, </w:t>
      </w:r>
      <w:r w:rsidR="00E92277" w:rsidRPr="00FE064B">
        <w:rPr>
          <w:rFonts w:ascii="Times" w:hAnsi="Times" w:cs="Times"/>
          <w:color w:val="000000" w:themeColor="text1"/>
          <w:sz w:val="20"/>
          <w:szCs w:val="20"/>
        </w:rPr>
        <w:t xml:space="preserve">K.D., </w:t>
      </w:r>
      <w:proofErr w:type="spellStart"/>
      <w:r w:rsidR="00E92277" w:rsidRPr="00FE064B">
        <w:rPr>
          <w:rFonts w:ascii="Times" w:hAnsi="Times" w:cs="Times"/>
          <w:color w:val="000000" w:themeColor="text1"/>
          <w:sz w:val="20"/>
          <w:szCs w:val="20"/>
        </w:rPr>
        <w:t>Stefanek</w:t>
      </w:r>
      <w:proofErr w:type="spellEnd"/>
      <w:r w:rsidR="00E92277" w:rsidRPr="00FE064B">
        <w:rPr>
          <w:rFonts w:ascii="Times" w:hAnsi="Times" w:cs="Times"/>
          <w:color w:val="000000" w:themeColor="text1"/>
          <w:sz w:val="20"/>
          <w:szCs w:val="20"/>
        </w:rPr>
        <w:t xml:space="preserve">, </w:t>
      </w:r>
      <w:r w:rsidRPr="00FE064B">
        <w:rPr>
          <w:rFonts w:ascii="Times" w:hAnsi="Times" w:cs="Times"/>
          <w:color w:val="000000" w:themeColor="text1"/>
          <w:sz w:val="20"/>
          <w:szCs w:val="20"/>
        </w:rPr>
        <w:t>M., &amp; Nelson, W. (2006). A heuristics approach to underst</w:t>
      </w:r>
      <w:r w:rsidR="00E92277" w:rsidRPr="00FE064B">
        <w:rPr>
          <w:rFonts w:ascii="Times" w:hAnsi="Times" w:cs="Times"/>
          <w:color w:val="000000" w:themeColor="text1"/>
          <w:sz w:val="20"/>
          <w:szCs w:val="20"/>
        </w:rPr>
        <w:t>anding cancer risk perception: C</w:t>
      </w:r>
      <w:r w:rsidRPr="00FE064B">
        <w:rPr>
          <w:rFonts w:ascii="Times" w:hAnsi="Times" w:cs="Times"/>
          <w:color w:val="000000" w:themeColor="text1"/>
          <w:sz w:val="20"/>
          <w:szCs w:val="20"/>
        </w:rPr>
        <w:t>ontributions from judgment and decision- making research.</w:t>
      </w:r>
      <w:r w:rsidR="00D9202E" w:rsidRPr="00FE064B">
        <w:rPr>
          <w:rFonts w:ascii="Times" w:hAnsi="Times" w:cs="Times"/>
          <w:color w:val="000000" w:themeColor="text1"/>
          <w:sz w:val="20"/>
          <w:szCs w:val="20"/>
        </w:rPr>
        <w:t xml:space="preserve"> </w:t>
      </w:r>
      <w:r w:rsidR="00606EE3" w:rsidRPr="00FE064B">
        <w:rPr>
          <w:rFonts w:ascii="Times" w:hAnsi="Times" w:cs="Times"/>
          <w:i/>
          <w:iCs/>
          <w:color w:val="000000" w:themeColor="text1"/>
          <w:sz w:val="20"/>
          <w:szCs w:val="20"/>
        </w:rPr>
        <w:t xml:space="preserve">Ann </w:t>
      </w:r>
      <w:proofErr w:type="spellStart"/>
      <w:r w:rsidR="00606EE3" w:rsidRPr="00FE064B">
        <w:rPr>
          <w:rFonts w:ascii="Times" w:hAnsi="Times" w:cs="Times"/>
          <w:i/>
          <w:iCs/>
          <w:color w:val="000000" w:themeColor="text1"/>
          <w:sz w:val="20"/>
          <w:szCs w:val="20"/>
        </w:rPr>
        <w:t>B</w:t>
      </w:r>
      <w:r w:rsidRPr="00FE064B">
        <w:rPr>
          <w:rFonts w:ascii="Times" w:hAnsi="Times" w:cs="Times"/>
          <w:i/>
          <w:iCs/>
          <w:color w:val="000000" w:themeColor="text1"/>
          <w:sz w:val="20"/>
          <w:szCs w:val="20"/>
        </w:rPr>
        <w:t>ehav</w:t>
      </w:r>
      <w:proofErr w:type="spellEnd"/>
      <w:r w:rsidR="00606EE3" w:rsidRPr="00FE064B">
        <w:rPr>
          <w:rFonts w:ascii="Times" w:hAnsi="Times" w:cs="Times"/>
          <w:i/>
          <w:iCs/>
          <w:color w:val="000000" w:themeColor="text1"/>
          <w:sz w:val="20"/>
          <w:szCs w:val="20"/>
        </w:rPr>
        <w:t xml:space="preserve"> Med</w:t>
      </w:r>
      <w:r w:rsidRPr="00FE064B">
        <w:rPr>
          <w:rFonts w:ascii="Times" w:hAnsi="Times" w:cs="Times"/>
          <w:color w:val="000000" w:themeColor="text1"/>
          <w:sz w:val="20"/>
          <w:szCs w:val="20"/>
        </w:rPr>
        <w:t xml:space="preserve">, </w:t>
      </w:r>
      <w:r w:rsidRPr="00FE064B">
        <w:rPr>
          <w:rFonts w:ascii="Times" w:hAnsi="Times" w:cs="Times"/>
          <w:i/>
          <w:iCs/>
          <w:color w:val="000000" w:themeColor="text1"/>
          <w:sz w:val="20"/>
          <w:szCs w:val="20"/>
        </w:rPr>
        <w:t>31</w:t>
      </w:r>
      <w:r w:rsidRPr="00FE064B">
        <w:rPr>
          <w:rFonts w:ascii="Times" w:hAnsi="Times" w:cs="Times"/>
          <w:color w:val="000000" w:themeColor="text1"/>
          <w:sz w:val="20"/>
          <w:szCs w:val="20"/>
        </w:rPr>
        <w:t xml:space="preserve">, 45–52. </w:t>
      </w:r>
    </w:p>
    <w:p w14:paraId="5B49A6DA" w14:textId="7B46DF6B" w:rsidR="008874BF" w:rsidRPr="00FE064B" w:rsidRDefault="00F55959" w:rsidP="008874BF">
      <w:pPr>
        <w:spacing w:after="240"/>
        <w:ind w:left="144" w:hanging="144"/>
        <w:contextualSpacing/>
        <w:jc w:val="both"/>
        <w:rPr>
          <w:color w:val="000000" w:themeColor="text1"/>
          <w:sz w:val="20"/>
          <w:szCs w:val="20"/>
        </w:rPr>
      </w:pPr>
      <w:proofErr w:type="spellStart"/>
      <w:r w:rsidRPr="00FE064B">
        <w:rPr>
          <w:rFonts w:eastAsia="Times New Roman"/>
          <w:color w:val="000000" w:themeColor="text1"/>
          <w:sz w:val="20"/>
          <w:szCs w:val="20"/>
        </w:rPr>
        <w:t>Proudfit</w:t>
      </w:r>
      <w:proofErr w:type="spellEnd"/>
      <w:r w:rsidRPr="00FE064B">
        <w:rPr>
          <w:rFonts w:eastAsia="Times New Roman"/>
          <w:color w:val="000000" w:themeColor="text1"/>
          <w:sz w:val="20"/>
          <w:szCs w:val="20"/>
        </w:rPr>
        <w:t xml:space="preserve">, W. J., </w:t>
      </w:r>
      <w:proofErr w:type="spellStart"/>
      <w:r w:rsidRPr="00FE064B">
        <w:rPr>
          <w:rFonts w:eastAsia="Times New Roman"/>
          <w:color w:val="000000" w:themeColor="text1"/>
          <w:sz w:val="20"/>
          <w:szCs w:val="20"/>
        </w:rPr>
        <w:t>Brusch</w:t>
      </w:r>
      <w:r w:rsidR="005E1E76" w:rsidRPr="00FE064B">
        <w:rPr>
          <w:rFonts w:eastAsia="Times New Roman"/>
          <w:color w:val="000000" w:themeColor="text1"/>
          <w:sz w:val="20"/>
          <w:szCs w:val="20"/>
        </w:rPr>
        <w:t>ke</w:t>
      </w:r>
      <w:proofErr w:type="spellEnd"/>
      <w:r w:rsidR="005E1E76" w:rsidRPr="00FE064B">
        <w:rPr>
          <w:rFonts w:eastAsia="Times New Roman"/>
          <w:color w:val="000000" w:themeColor="text1"/>
          <w:sz w:val="20"/>
          <w:szCs w:val="20"/>
        </w:rPr>
        <w:t>, A. V. G., MacMillan, J. P.,</w:t>
      </w:r>
      <w:r w:rsidRPr="00FE064B">
        <w:rPr>
          <w:rFonts w:eastAsia="Times New Roman"/>
          <w:color w:val="000000" w:themeColor="text1"/>
          <w:sz w:val="20"/>
          <w:szCs w:val="20"/>
        </w:rPr>
        <w:t xml:space="preserve"> Williams, G. W.</w:t>
      </w:r>
      <w:r w:rsidR="00D9202E" w:rsidRPr="00FE064B">
        <w:rPr>
          <w:rFonts w:eastAsia="Times New Roman"/>
          <w:color w:val="000000" w:themeColor="text1"/>
          <w:sz w:val="20"/>
          <w:szCs w:val="20"/>
        </w:rPr>
        <w:t xml:space="preserve"> &amp; </w:t>
      </w:r>
      <w:proofErr w:type="spellStart"/>
      <w:r w:rsidR="00D9202E" w:rsidRPr="00FE064B">
        <w:rPr>
          <w:rFonts w:eastAsia="Times New Roman"/>
          <w:color w:val="000000" w:themeColor="text1"/>
          <w:sz w:val="20"/>
          <w:szCs w:val="20"/>
        </w:rPr>
        <w:t>Sones</w:t>
      </w:r>
      <w:proofErr w:type="spellEnd"/>
      <w:r w:rsidR="00D9202E" w:rsidRPr="00FE064B">
        <w:rPr>
          <w:rFonts w:eastAsia="Times New Roman"/>
          <w:color w:val="000000" w:themeColor="text1"/>
          <w:sz w:val="20"/>
          <w:szCs w:val="20"/>
        </w:rPr>
        <w:t>, M. S. (1983). Fifteen-</w:t>
      </w:r>
      <w:r w:rsidRPr="00FE064B">
        <w:rPr>
          <w:rFonts w:eastAsia="Times New Roman"/>
          <w:color w:val="000000" w:themeColor="text1"/>
          <w:sz w:val="20"/>
          <w:szCs w:val="20"/>
        </w:rPr>
        <w:t xml:space="preserve">year survival study of patients with obstructive coronary artery disease. </w:t>
      </w:r>
      <w:r w:rsidRPr="00FE064B">
        <w:rPr>
          <w:rFonts w:eastAsia="Times New Roman"/>
          <w:i/>
          <w:iCs/>
          <w:color w:val="000000" w:themeColor="text1"/>
          <w:sz w:val="20"/>
          <w:szCs w:val="20"/>
        </w:rPr>
        <w:t xml:space="preserve">Circulation, 68, </w:t>
      </w:r>
      <w:r w:rsidRPr="00FE064B">
        <w:rPr>
          <w:rFonts w:eastAsia="Times New Roman"/>
          <w:color w:val="000000" w:themeColor="text1"/>
          <w:sz w:val="20"/>
          <w:szCs w:val="20"/>
        </w:rPr>
        <w:t xml:space="preserve">986-997. </w:t>
      </w:r>
    </w:p>
    <w:p w14:paraId="21928C9F" w14:textId="278ADA55" w:rsidR="008874BF" w:rsidRPr="00FE064B" w:rsidRDefault="008874BF" w:rsidP="008874BF">
      <w:pPr>
        <w:spacing w:after="240"/>
        <w:ind w:left="144" w:hanging="144"/>
        <w:contextualSpacing/>
        <w:jc w:val="both"/>
        <w:rPr>
          <w:color w:val="000000" w:themeColor="text1"/>
          <w:sz w:val="20"/>
          <w:szCs w:val="20"/>
        </w:rPr>
      </w:pPr>
      <w:r w:rsidRPr="00FE064B">
        <w:rPr>
          <w:rFonts w:eastAsia="Times New Roman"/>
          <w:color w:val="000000" w:themeColor="text1"/>
          <w:sz w:val="20"/>
          <w:szCs w:val="20"/>
        </w:rPr>
        <w:t xml:space="preserve">Robbins, T., &amp; Hemmer, P. (2017). Explicit Predictions for Illness Statistics. In </w:t>
      </w:r>
      <w:proofErr w:type="spellStart"/>
      <w:r w:rsidRPr="00FE064B">
        <w:rPr>
          <w:rFonts w:eastAsia="Times New Roman"/>
          <w:color w:val="000000" w:themeColor="text1"/>
          <w:sz w:val="20"/>
          <w:szCs w:val="20"/>
        </w:rPr>
        <w:t>Gunzelmann</w:t>
      </w:r>
      <w:proofErr w:type="spellEnd"/>
      <w:r w:rsidRPr="00FE064B">
        <w:rPr>
          <w:rFonts w:eastAsia="Times New Roman"/>
          <w:color w:val="000000" w:themeColor="text1"/>
          <w:sz w:val="20"/>
          <w:szCs w:val="20"/>
        </w:rPr>
        <w:t xml:space="preserve">, G., Howes, A., </w:t>
      </w:r>
      <w:proofErr w:type="spellStart"/>
      <w:r w:rsidRPr="00FE064B">
        <w:rPr>
          <w:rFonts w:eastAsia="Times New Roman"/>
          <w:color w:val="000000" w:themeColor="text1"/>
          <w:sz w:val="20"/>
          <w:szCs w:val="20"/>
        </w:rPr>
        <w:t>Tenbrink</w:t>
      </w:r>
      <w:proofErr w:type="spellEnd"/>
      <w:r w:rsidRPr="00FE064B">
        <w:rPr>
          <w:rFonts w:eastAsia="Times New Roman"/>
          <w:color w:val="000000" w:themeColor="text1"/>
          <w:sz w:val="20"/>
          <w:szCs w:val="20"/>
        </w:rPr>
        <w:t xml:space="preserve">, T., &amp;amp; </w:t>
      </w:r>
      <w:proofErr w:type="spellStart"/>
      <w:r w:rsidRPr="00FE064B">
        <w:rPr>
          <w:rFonts w:eastAsia="Times New Roman"/>
          <w:color w:val="000000" w:themeColor="text1"/>
          <w:sz w:val="20"/>
          <w:szCs w:val="20"/>
        </w:rPr>
        <w:t>Davelaar</w:t>
      </w:r>
      <w:proofErr w:type="spellEnd"/>
      <w:r w:rsidRPr="00FE064B">
        <w:rPr>
          <w:rFonts w:eastAsia="Times New Roman"/>
          <w:color w:val="000000" w:themeColor="text1"/>
          <w:sz w:val="20"/>
          <w:szCs w:val="20"/>
        </w:rPr>
        <w:t>, E. (Eds.), Proceedings of the 39th Annual Meeting of the Cognitive Science Society. London, UK: Cognitive Science Society.</w:t>
      </w:r>
    </w:p>
    <w:p w14:paraId="47C72ACA" w14:textId="22EEB0B3" w:rsidR="00C5232B" w:rsidRPr="00FE064B" w:rsidRDefault="00C5232B" w:rsidP="00C5232B">
      <w:pPr>
        <w:tabs>
          <w:tab w:val="num" w:pos="720"/>
          <w:tab w:val="num" w:pos="2160"/>
          <w:tab w:val="num" w:pos="3600"/>
          <w:tab w:val="num" w:pos="5040"/>
        </w:tabs>
        <w:ind w:left="144" w:hanging="144"/>
        <w:contextualSpacing/>
        <w:jc w:val="both"/>
        <w:rPr>
          <w:color w:val="000000" w:themeColor="text1"/>
          <w:sz w:val="20"/>
          <w:szCs w:val="20"/>
        </w:rPr>
      </w:pPr>
      <w:r w:rsidRPr="00FE064B">
        <w:rPr>
          <w:rFonts w:ascii="Times" w:hAnsi="Times" w:cs="Times"/>
          <w:color w:val="000000" w:themeColor="text1"/>
          <w:sz w:val="20"/>
          <w:szCs w:val="20"/>
        </w:rPr>
        <w:t xml:space="preserve">Street, R. L., &amp; </w:t>
      </w:r>
      <w:proofErr w:type="spellStart"/>
      <w:r w:rsidRPr="00FE064B">
        <w:rPr>
          <w:rFonts w:ascii="Times" w:hAnsi="Times" w:cs="Times"/>
          <w:color w:val="000000" w:themeColor="text1"/>
          <w:sz w:val="20"/>
          <w:szCs w:val="20"/>
        </w:rPr>
        <w:t>Haidet</w:t>
      </w:r>
      <w:proofErr w:type="spellEnd"/>
      <w:r w:rsidRPr="00FE064B">
        <w:rPr>
          <w:rFonts w:ascii="Times" w:hAnsi="Times" w:cs="Times"/>
          <w:color w:val="000000" w:themeColor="text1"/>
          <w:sz w:val="20"/>
          <w:szCs w:val="20"/>
        </w:rPr>
        <w:t xml:space="preserve">, P. (2011). How Well Do Doctors Know their Patients? Factors Affecting Physician Understanding of Patients Health Beliefs. </w:t>
      </w:r>
      <w:r w:rsidRPr="00FE064B">
        <w:rPr>
          <w:rFonts w:ascii="Times" w:hAnsi="Times" w:cs="Times"/>
          <w:i/>
          <w:iCs/>
          <w:color w:val="000000" w:themeColor="text1"/>
          <w:sz w:val="20"/>
          <w:szCs w:val="20"/>
        </w:rPr>
        <w:t>Journal of General Internal Medicine</w:t>
      </w:r>
      <w:r w:rsidRPr="00FE064B">
        <w:rPr>
          <w:rFonts w:ascii="Times" w:hAnsi="Times" w:cs="Times"/>
          <w:color w:val="000000" w:themeColor="text1"/>
          <w:sz w:val="20"/>
          <w:szCs w:val="20"/>
        </w:rPr>
        <w:t xml:space="preserve">, </w:t>
      </w:r>
      <w:r w:rsidRPr="00FE064B">
        <w:rPr>
          <w:rFonts w:ascii="Times" w:hAnsi="Times" w:cs="Times"/>
          <w:i/>
          <w:iCs/>
          <w:color w:val="000000" w:themeColor="text1"/>
          <w:sz w:val="20"/>
          <w:szCs w:val="20"/>
        </w:rPr>
        <w:t>26</w:t>
      </w:r>
      <w:r w:rsidRPr="00FE064B">
        <w:rPr>
          <w:rFonts w:ascii="Times" w:hAnsi="Times" w:cs="Times"/>
          <w:color w:val="000000" w:themeColor="text1"/>
          <w:sz w:val="20"/>
          <w:szCs w:val="20"/>
        </w:rPr>
        <w:t xml:space="preserve">, 21–27. </w:t>
      </w:r>
    </w:p>
    <w:p w14:paraId="47EDA92C" w14:textId="00EA25C6" w:rsidR="00C10CB0" w:rsidRPr="00FE064B" w:rsidRDefault="00B33355" w:rsidP="0084490F">
      <w:pPr>
        <w:tabs>
          <w:tab w:val="num" w:pos="720"/>
          <w:tab w:val="num" w:pos="2160"/>
          <w:tab w:val="num" w:pos="3600"/>
          <w:tab w:val="num" w:pos="5040"/>
        </w:tabs>
        <w:ind w:left="144" w:hanging="144"/>
        <w:contextualSpacing/>
        <w:jc w:val="both"/>
        <w:rPr>
          <w:color w:val="000000" w:themeColor="text1"/>
          <w:sz w:val="20"/>
          <w:szCs w:val="20"/>
        </w:rPr>
      </w:pPr>
      <w:proofErr w:type="spellStart"/>
      <w:r w:rsidRPr="00FE064B">
        <w:rPr>
          <w:color w:val="000000" w:themeColor="text1"/>
          <w:sz w:val="20"/>
          <w:szCs w:val="20"/>
        </w:rPr>
        <w:t>Tversky</w:t>
      </w:r>
      <w:proofErr w:type="spellEnd"/>
      <w:r w:rsidR="00FF70B6" w:rsidRPr="00FE064B">
        <w:rPr>
          <w:color w:val="000000" w:themeColor="text1"/>
          <w:sz w:val="20"/>
          <w:szCs w:val="20"/>
        </w:rPr>
        <w:t>,</w:t>
      </w:r>
      <w:r w:rsidRPr="00FE064B">
        <w:rPr>
          <w:color w:val="000000" w:themeColor="text1"/>
          <w:sz w:val="20"/>
          <w:szCs w:val="20"/>
        </w:rPr>
        <w:t xml:space="preserve"> &amp; </w:t>
      </w:r>
      <w:proofErr w:type="spellStart"/>
      <w:r w:rsidRPr="00FE064B">
        <w:rPr>
          <w:color w:val="000000" w:themeColor="text1"/>
          <w:sz w:val="20"/>
          <w:szCs w:val="20"/>
        </w:rPr>
        <w:t>Kahneman</w:t>
      </w:r>
      <w:proofErr w:type="spellEnd"/>
      <w:r w:rsidRPr="00FE064B">
        <w:rPr>
          <w:color w:val="000000" w:themeColor="text1"/>
          <w:sz w:val="20"/>
          <w:szCs w:val="20"/>
        </w:rPr>
        <w:t xml:space="preserve"> (1974). Judgment under uncertainty: Heuristics &amp; Biases. </w:t>
      </w:r>
      <w:r w:rsidRPr="00FE064B">
        <w:rPr>
          <w:i/>
          <w:color w:val="000000" w:themeColor="text1"/>
          <w:sz w:val="20"/>
          <w:szCs w:val="20"/>
        </w:rPr>
        <w:t xml:space="preserve">Science, 185, </w:t>
      </w:r>
      <w:r w:rsidRPr="00FE064B">
        <w:rPr>
          <w:color w:val="000000" w:themeColor="text1"/>
          <w:sz w:val="20"/>
          <w:szCs w:val="20"/>
        </w:rPr>
        <w:t>1124-1131.</w:t>
      </w:r>
    </w:p>
    <w:p w14:paraId="4401CE0B" w14:textId="69B8D8D6" w:rsidR="00243324" w:rsidRPr="00B33355" w:rsidRDefault="00243324" w:rsidP="0084490F">
      <w:pPr>
        <w:tabs>
          <w:tab w:val="num" w:pos="720"/>
          <w:tab w:val="num" w:pos="2160"/>
          <w:tab w:val="num" w:pos="3600"/>
          <w:tab w:val="num" w:pos="5040"/>
        </w:tabs>
        <w:ind w:left="144" w:hanging="144"/>
        <w:contextualSpacing/>
        <w:jc w:val="both"/>
        <w:rPr>
          <w:color w:val="000000" w:themeColor="text1"/>
          <w:sz w:val="20"/>
          <w:szCs w:val="20"/>
        </w:rPr>
      </w:pPr>
      <w:proofErr w:type="spellStart"/>
      <w:r w:rsidRPr="00FE064B">
        <w:rPr>
          <w:color w:val="000000" w:themeColor="text1"/>
          <w:sz w:val="20"/>
          <w:szCs w:val="20"/>
        </w:rPr>
        <w:t>Tversky</w:t>
      </w:r>
      <w:proofErr w:type="spellEnd"/>
      <w:r w:rsidRPr="00FE064B">
        <w:rPr>
          <w:color w:val="000000" w:themeColor="text1"/>
          <w:sz w:val="20"/>
          <w:szCs w:val="20"/>
        </w:rPr>
        <w:t xml:space="preserve"> &amp; </w:t>
      </w:r>
      <w:proofErr w:type="spellStart"/>
      <w:r w:rsidRPr="00FE064B">
        <w:rPr>
          <w:color w:val="000000" w:themeColor="text1"/>
          <w:sz w:val="20"/>
          <w:szCs w:val="20"/>
        </w:rPr>
        <w:t>Kahneman</w:t>
      </w:r>
      <w:proofErr w:type="spellEnd"/>
      <w:r w:rsidRPr="00FE064B">
        <w:rPr>
          <w:color w:val="000000" w:themeColor="text1"/>
          <w:sz w:val="20"/>
          <w:szCs w:val="20"/>
        </w:rPr>
        <w:t xml:space="preserve"> (1992). Advances in prospect theory: Cumulative representation of uncertainty. </w:t>
      </w:r>
      <w:r w:rsidRPr="00FE064B">
        <w:rPr>
          <w:i/>
          <w:color w:val="000000" w:themeColor="text1"/>
          <w:sz w:val="20"/>
          <w:szCs w:val="20"/>
        </w:rPr>
        <w:t xml:space="preserve">Journal of Risk and Uncertainty, 5, </w:t>
      </w:r>
      <w:r w:rsidRPr="00FE064B">
        <w:rPr>
          <w:color w:val="000000" w:themeColor="text1"/>
          <w:sz w:val="20"/>
          <w:szCs w:val="20"/>
        </w:rPr>
        <w:t>297-323.</w:t>
      </w:r>
    </w:p>
    <w:sectPr w:rsidR="00243324" w:rsidRPr="00B33355" w:rsidSect="007D089B">
      <w:type w:val="continuous"/>
      <w:pgSz w:w="12240" w:h="15840" w:code="1"/>
      <w:pgMar w:top="1440" w:right="1080" w:bottom="1080" w:left="1080" w:header="720" w:footer="720" w:gutter="0"/>
      <w:cols w:num="2" w:space="36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DBC4F" w14:textId="77777777" w:rsidR="00924BE0" w:rsidRDefault="00924BE0">
      <w:r>
        <w:separator/>
      </w:r>
    </w:p>
  </w:endnote>
  <w:endnote w:type="continuationSeparator" w:id="0">
    <w:p w14:paraId="2C3E26C3" w14:textId="77777777" w:rsidR="00924BE0" w:rsidRDefault="00924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C8E93" w14:textId="77777777" w:rsidR="00924BE0" w:rsidRDefault="00924BE0">
      <w:r>
        <w:separator/>
      </w:r>
    </w:p>
  </w:footnote>
  <w:footnote w:type="continuationSeparator" w:id="0">
    <w:p w14:paraId="7B4F0221" w14:textId="77777777" w:rsidR="00924BE0" w:rsidRDefault="00924B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A522C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86043FE"/>
    <w:lvl w:ilvl="0">
      <w:start w:val="1"/>
      <w:numFmt w:val="decimal"/>
      <w:lvlText w:val="%1."/>
      <w:lvlJc w:val="left"/>
      <w:pPr>
        <w:tabs>
          <w:tab w:val="num" w:pos="1800"/>
        </w:tabs>
        <w:ind w:left="1800" w:hanging="360"/>
      </w:pPr>
    </w:lvl>
  </w:abstractNum>
  <w:abstractNum w:abstractNumId="2">
    <w:nsid w:val="FFFFFF7D"/>
    <w:multiLevelType w:val="singleLevel"/>
    <w:tmpl w:val="F13AF426"/>
    <w:lvl w:ilvl="0">
      <w:start w:val="1"/>
      <w:numFmt w:val="decimal"/>
      <w:lvlText w:val="%1."/>
      <w:lvlJc w:val="left"/>
      <w:pPr>
        <w:tabs>
          <w:tab w:val="num" w:pos="1440"/>
        </w:tabs>
        <w:ind w:left="1440" w:hanging="360"/>
      </w:pPr>
    </w:lvl>
  </w:abstractNum>
  <w:abstractNum w:abstractNumId="3">
    <w:nsid w:val="FFFFFF7E"/>
    <w:multiLevelType w:val="singleLevel"/>
    <w:tmpl w:val="1D14CFB6"/>
    <w:lvl w:ilvl="0">
      <w:start w:val="1"/>
      <w:numFmt w:val="decimal"/>
      <w:lvlText w:val="%1."/>
      <w:lvlJc w:val="left"/>
      <w:pPr>
        <w:tabs>
          <w:tab w:val="num" w:pos="1080"/>
        </w:tabs>
        <w:ind w:left="1080" w:hanging="360"/>
      </w:pPr>
    </w:lvl>
  </w:abstractNum>
  <w:abstractNum w:abstractNumId="4">
    <w:nsid w:val="FFFFFF7F"/>
    <w:multiLevelType w:val="singleLevel"/>
    <w:tmpl w:val="5D2CE628"/>
    <w:lvl w:ilvl="0">
      <w:start w:val="1"/>
      <w:numFmt w:val="decimal"/>
      <w:lvlText w:val="%1."/>
      <w:lvlJc w:val="left"/>
      <w:pPr>
        <w:tabs>
          <w:tab w:val="num" w:pos="720"/>
        </w:tabs>
        <w:ind w:left="720" w:hanging="360"/>
      </w:pPr>
    </w:lvl>
  </w:abstractNum>
  <w:abstractNum w:abstractNumId="5">
    <w:nsid w:val="FFFFFF80"/>
    <w:multiLevelType w:val="singleLevel"/>
    <w:tmpl w:val="3458626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094148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D48C6E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F0A23B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F1CFDFC"/>
    <w:lvl w:ilvl="0">
      <w:start w:val="1"/>
      <w:numFmt w:val="decimal"/>
      <w:lvlText w:val="%1."/>
      <w:lvlJc w:val="left"/>
      <w:pPr>
        <w:tabs>
          <w:tab w:val="num" w:pos="360"/>
        </w:tabs>
        <w:ind w:left="360" w:hanging="360"/>
      </w:pPr>
    </w:lvl>
  </w:abstractNum>
  <w:abstractNum w:abstractNumId="10">
    <w:nsid w:val="FFFFFF89"/>
    <w:multiLevelType w:val="singleLevel"/>
    <w:tmpl w:val="9B4E724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singleLevel"/>
    <w:tmpl w:val="00000000"/>
    <w:lvl w:ilvl="0">
      <w:start w:val="1"/>
      <w:numFmt w:val="upperRoman"/>
      <w:lvlText w:val="(%1)"/>
      <w:lvlJc w:val="left"/>
      <w:pPr>
        <w:tabs>
          <w:tab w:val="num" w:pos="720"/>
        </w:tabs>
        <w:ind w:left="720" w:hanging="720"/>
      </w:pPr>
      <w:rPr>
        <w:rFonts w:hint="default"/>
      </w:rPr>
    </w:lvl>
  </w:abstractNum>
  <w:abstractNum w:abstractNumId="12">
    <w:nsid w:val="14B105A7"/>
    <w:multiLevelType w:val="hybridMultilevel"/>
    <w:tmpl w:val="4366E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D07C57"/>
    <w:multiLevelType w:val="hybridMultilevel"/>
    <w:tmpl w:val="04324DF0"/>
    <w:lvl w:ilvl="0" w:tplc="E29C1940">
      <w:start w:val="4"/>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0866E8"/>
    <w:multiLevelType w:val="hybridMultilevel"/>
    <w:tmpl w:val="A2F04F74"/>
    <w:lvl w:ilvl="0" w:tplc="AB7658B6">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5">
    <w:nsid w:val="5C950828"/>
    <w:multiLevelType w:val="hybridMultilevel"/>
    <w:tmpl w:val="68367952"/>
    <w:lvl w:ilvl="0" w:tplc="31F0426A">
      <w:start w:val="3"/>
      <w:numFmt w:val="bullet"/>
      <w:lvlText w:val="-"/>
      <w:lvlJc w:val="left"/>
      <w:pPr>
        <w:ind w:left="360" w:hanging="360"/>
      </w:pPr>
      <w:rPr>
        <w:rFonts w:ascii="Times New Roman" w:eastAsia="Times New Roman" w:hAnsi="Times New Roman" w:cs="Times New Roman"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4736F34"/>
    <w:multiLevelType w:val="hybridMultilevel"/>
    <w:tmpl w:val="0DD629DC"/>
    <w:lvl w:ilvl="0" w:tplc="A1D4B4A8">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5"/>
  </w:num>
  <w:num w:numId="14">
    <w:abstractNumId w:val="12"/>
  </w:num>
  <w:num w:numId="15">
    <w:abstractNumId w:val="16"/>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87"/>
  <w:drawingGridHorizontalSpacing w:val="120"/>
  <w:drawingGridVerticalSpacing w:val="163"/>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C97"/>
    <w:rsid w:val="0000042F"/>
    <w:rsid w:val="000008D6"/>
    <w:rsid w:val="00001139"/>
    <w:rsid w:val="000035EC"/>
    <w:rsid w:val="00003D4D"/>
    <w:rsid w:val="000045C2"/>
    <w:rsid w:val="00004BA0"/>
    <w:rsid w:val="0001219E"/>
    <w:rsid w:val="00017F44"/>
    <w:rsid w:val="00017FFB"/>
    <w:rsid w:val="00020E18"/>
    <w:rsid w:val="000246C3"/>
    <w:rsid w:val="00027B80"/>
    <w:rsid w:val="000305AF"/>
    <w:rsid w:val="00032FE1"/>
    <w:rsid w:val="00035DF5"/>
    <w:rsid w:val="00037BF0"/>
    <w:rsid w:val="00037DFB"/>
    <w:rsid w:val="0004022E"/>
    <w:rsid w:val="00040F0C"/>
    <w:rsid w:val="00041000"/>
    <w:rsid w:val="00043D21"/>
    <w:rsid w:val="00044670"/>
    <w:rsid w:val="00046D7D"/>
    <w:rsid w:val="00047316"/>
    <w:rsid w:val="00047D95"/>
    <w:rsid w:val="00052807"/>
    <w:rsid w:val="00056D88"/>
    <w:rsid w:val="00060FCD"/>
    <w:rsid w:val="000616A5"/>
    <w:rsid w:val="00064F06"/>
    <w:rsid w:val="00070AC7"/>
    <w:rsid w:val="00070F78"/>
    <w:rsid w:val="0007184D"/>
    <w:rsid w:val="000758D7"/>
    <w:rsid w:val="000804D5"/>
    <w:rsid w:val="00080910"/>
    <w:rsid w:val="000843A5"/>
    <w:rsid w:val="0008664D"/>
    <w:rsid w:val="0009025C"/>
    <w:rsid w:val="000902D1"/>
    <w:rsid w:val="0009058F"/>
    <w:rsid w:val="00090839"/>
    <w:rsid w:val="0009467C"/>
    <w:rsid w:val="00094DAC"/>
    <w:rsid w:val="00095E8C"/>
    <w:rsid w:val="000976BC"/>
    <w:rsid w:val="000A13B6"/>
    <w:rsid w:val="000A2C97"/>
    <w:rsid w:val="000A319D"/>
    <w:rsid w:val="000A31F1"/>
    <w:rsid w:val="000B26BF"/>
    <w:rsid w:val="000B2BE1"/>
    <w:rsid w:val="000B658D"/>
    <w:rsid w:val="000B684C"/>
    <w:rsid w:val="000C108B"/>
    <w:rsid w:val="000C18FB"/>
    <w:rsid w:val="000C3791"/>
    <w:rsid w:val="000C3E8F"/>
    <w:rsid w:val="000C4857"/>
    <w:rsid w:val="000C6562"/>
    <w:rsid w:val="000D219D"/>
    <w:rsid w:val="000D4C63"/>
    <w:rsid w:val="000D565E"/>
    <w:rsid w:val="000D7DED"/>
    <w:rsid w:val="000E004E"/>
    <w:rsid w:val="000E1870"/>
    <w:rsid w:val="000E283B"/>
    <w:rsid w:val="000E3991"/>
    <w:rsid w:val="000E3BBB"/>
    <w:rsid w:val="000E54DD"/>
    <w:rsid w:val="000F06BC"/>
    <w:rsid w:val="000F0B80"/>
    <w:rsid w:val="000F1792"/>
    <w:rsid w:val="000F2429"/>
    <w:rsid w:val="000F3374"/>
    <w:rsid w:val="000F37C5"/>
    <w:rsid w:val="000F7281"/>
    <w:rsid w:val="001019CB"/>
    <w:rsid w:val="0010232D"/>
    <w:rsid w:val="00107EA3"/>
    <w:rsid w:val="00107F30"/>
    <w:rsid w:val="001112F3"/>
    <w:rsid w:val="001156DC"/>
    <w:rsid w:val="00123016"/>
    <w:rsid w:val="00124038"/>
    <w:rsid w:val="00124D46"/>
    <w:rsid w:val="00125DF9"/>
    <w:rsid w:val="00137026"/>
    <w:rsid w:val="001371DF"/>
    <w:rsid w:val="00140F8C"/>
    <w:rsid w:val="00144E1B"/>
    <w:rsid w:val="00145A2A"/>
    <w:rsid w:val="001460F7"/>
    <w:rsid w:val="00146B47"/>
    <w:rsid w:val="00154A21"/>
    <w:rsid w:val="00154FB5"/>
    <w:rsid w:val="00156A87"/>
    <w:rsid w:val="00156CF6"/>
    <w:rsid w:val="0015779F"/>
    <w:rsid w:val="0016284B"/>
    <w:rsid w:val="00163427"/>
    <w:rsid w:val="00164557"/>
    <w:rsid w:val="001703CE"/>
    <w:rsid w:val="00171506"/>
    <w:rsid w:val="001727FB"/>
    <w:rsid w:val="00173EA1"/>
    <w:rsid w:val="00176336"/>
    <w:rsid w:val="00176398"/>
    <w:rsid w:val="001814B9"/>
    <w:rsid w:val="0018347A"/>
    <w:rsid w:val="00185299"/>
    <w:rsid w:val="00190AF2"/>
    <w:rsid w:val="001918E1"/>
    <w:rsid w:val="00192509"/>
    <w:rsid w:val="001945D1"/>
    <w:rsid w:val="001947ED"/>
    <w:rsid w:val="001A030F"/>
    <w:rsid w:val="001A14BD"/>
    <w:rsid w:val="001A213A"/>
    <w:rsid w:val="001A4312"/>
    <w:rsid w:val="001A7B8C"/>
    <w:rsid w:val="001B332A"/>
    <w:rsid w:val="001B3736"/>
    <w:rsid w:val="001B4BC8"/>
    <w:rsid w:val="001B4EE7"/>
    <w:rsid w:val="001B6ADC"/>
    <w:rsid w:val="001C08B2"/>
    <w:rsid w:val="001C09FD"/>
    <w:rsid w:val="001C19A4"/>
    <w:rsid w:val="001C756C"/>
    <w:rsid w:val="001C75C3"/>
    <w:rsid w:val="001D047C"/>
    <w:rsid w:val="001D07C8"/>
    <w:rsid w:val="001D0E18"/>
    <w:rsid w:val="001D245C"/>
    <w:rsid w:val="001D50A7"/>
    <w:rsid w:val="001D6A42"/>
    <w:rsid w:val="001E2FF1"/>
    <w:rsid w:val="001E3D7A"/>
    <w:rsid w:val="001E52F2"/>
    <w:rsid w:val="001E7CB0"/>
    <w:rsid w:val="001F1B99"/>
    <w:rsid w:val="001F2921"/>
    <w:rsid w:val="001F4D7B"/>
    <w:rsid w:val="001F5258"/>
    <w:rsid w:val="001F5C35"/>
    <w:rsid w:val="001F69BA"/>
    <w:rsid w:val="0020021F"/>
    <w:rsid w:val="00201E0E"/>
    <w:rsid w:val="00201ED8"/>
    <w:rsid w:val="0020630D"/>
    <w:rsid w:val="0020784C"/>
    <w:rsid w:val="00211D00"/>
    <w:rsid w:val="00212300"/>
    <w:rsid w:val="00212E70"/>
    <w:rsid w:val="0021328E"/>
    <w:rsid w:val="002134B6"/>
    <w:rsid w:val="0021471F"/>
    <w:rsid w:val="00214840"/>
    <w:rsid w:val="00215AD2"/>
    <w:rsid w:val="0022005E"/>
    <w:rsid w:val="0022048C"/>
    <w:rsid w:val="00222E08"/>
    <w:rsid w:val="00227A04"/>
    <w:rsid w:val="002300E5"/>
    <w:rsid w:val="0023130E"/>
    <w:rsid w:val="00240FB4"/>
    <w:rsid w:val="00243324"/>
    <w:rsid w:val="00245331"/>
    <w:rsid w:val="00245543"/>
    <w:rsid w:val="00246850"/>
    <w:rsid w:val="0025163B"/>
    <w:rsid w:val="002536C8"/>
    <w:rsid w:val="00255FE1"/>
    <w:rsid w:val="00257E04"/>
    <w:rsid w:val="00261F4E"/>
    <w:rsid w:val="00270621"/>
    <w:rsid w:val="0027111E"/>
    <w:rsid w:val="00271AF1"/>
    <w:rsid w:val="0027204F"/>
    <w:rsid w:val="00272F01"/>
    <w:rsid w:val="00275E74"/>
    <w:rsid w:val="00276428"/>
    <w:rsid w:val="0028000E"/>
    <w:rsid w:val="0028212E"/>
    <w:rsid w:val="0028419B"/>
    <w:rsid w:val="00284C3F"/>
    <w:rsid w:val="0028587D"/>
    <w:rsid w:val="002875AD"/>
    <w:rsid w:val="00293E76"/>
    <w:rsid w:val="00295B34"/>
    <w:rsid w:val="00295BD8"/>
    <w:rsid w:val="00295C6E"/>
    <w:rsid w:val="0029611D"/>
    <w:rsid w:val="002979B8"/>
    <w:rsid w:val="002A081C"/>
    <w:rsid w:val="002A1835"/>
    <w:rsid w:val="002A1CCF"/>
    <w:rsid w:val="002A2FD7"/>
    <w:rsid w:val="002A3FB8"/>
    <w:rsid w:val="002A608D"/>
    <w:rsid w:val="002A6F30"/>
    <w:rsid w:val="002A7D84"/>
    <w:rsid w:val="002B18C0"/>
    <w:rsid w:val="002B5A70"/>
    <w:rsid w:val="002B6315"/>
    <w:rsid w:val="002C240F"/>
    <w:rsid w:val="002C2D3B"/>
    <w:rsid w:val="002C4393"/>
    <w:rsid w:val="002C66F1"/>
    <w:rsid w:val="002D3565"/>
    <w:rsid w:val="002D3AA1"/>
    <w:rsid w:val="002D41B7"/>
    <w:rsid w:val="002D67BA"/>
    <w:rsid w:val="002D68A1"/>
    <w:rsid w:val="002D7123"/>
    <w:rsid w:val="002E0975"/>
    <w:rsid w:val="002E0BB4"/>
    <w:rsid w:val="002E0C6F"/>
    <w:rsid w:val="002E1801"/>
    <w:rsid w:val="002E2307"/>
    <w:rsid w:val="002E528B"/>
    <w:rsid w:val="002F1DAA"/>
    <w:rsid w:val="002F28B4"/>
    <w:rsid w:val="002F31E3"/>
    <w:rsid w:val="002F58AD"/>
    <w:rsid w:val="00301AF2"/>
    <w:rsid w:val="003053E0"/>
    <w:rsid w:val="003058E3"/>
    <w:rsid w:val="00306E63"/>
    <w:rsid w:val="003074FE"/>
    <w:rsid w:val="00307DB9"/>
    <w:rsid w:val="00310973"/>
    <w:rsid w:val="00310F36"/>
    <w:rsid w:val="003163EB"/>
    <w:rsid w:val="003169C8"/>
    <w:rsid w:val="003179D0"/>
    <w:rsid w:val="00322905"/>
    <w:rsid w:val="003241DA"/>
    <w:rsid w:val="003250FF"/>
    <w:rsid w:val="00325226"/>
    <w:rsid w:val="00325A95"/>
    <w:rsid w:val="003272C4"/>
    <w:rsid w:val="0033373F"/>
    <w:rsid w:val="00334EFD"/>
    <w:rsid w:val="003362FC"/>
    <w:rsid w:val="00336988"/>
    <w:rsid w:val="00336C42"/>
    <w:rsid w:val="00336D60"/>
    <w:rsid w:val="00337D28"/>
    <w:rsid w:val="0034160A"/>
    <w:rsid w:val="00343F59"/>
    <w:rsid w:val="003444CF"/>
    <w:rsid w:val="0034646C"/>
    <w:rsid w:val="0034658F"/>
    <w:rsid w:val="00351EB8"/>
    <w:rsid w:val="003525BF"/>
    <w:rsid w:val="00352D82"/>
    <w:rsid w:val="00354CBA"/>
    <w:rsid w:val="00360BCA"/>
    <w:rsid w:val="00361203"/>
    <w:rsid w:val="00362402"/>
    <w:rsid w:val="00363D9A"/>
    <w:rsid w:val="00364863"/>
    <w:rsid w:val="00364A80"/>
    <w:rsid w:val="0036545A"/>
    <w:rsid w:val="003658D1"/>
    <w:rsid w:val="00372658"/>
    <w:rsid w:val="0037298E"/>
    <w:rsid w:val="00380B58"/>
    <w:rsid w:val="003813DC"/>
    <w:rsid w:val="003827AB"/>
    <w:rsid w:val="0039067D"/>
    <w:rsid w:val="003920AF"/>
    <w:rsid w:val="00393C35"/>
    <w:rsid w:val="00394679"/>
    <w:rsid w:val="003957E1"/>
    <w:rsid w:val="00395C67"/>
    <w:rsid w:val="003960EF"/>
    <w:rsid w:val="0039633F"/>
    <w:rsid w:val="00397071"/>
    <w:rsid w:val="00397AA1"/>
    <w:rsid w:val="003A1F08"/>
    <w:rsid w:val="003A2C57"/>
    <w:rsid w:val="003A4088"/>
    <w:rsid w:val="003A62FB"/>
    <w:rsid w:val="003A6938"/>
    <w:rsid w:val="003B0A4E"/>
    <w:rsid w:val="003B27CC"/>
    <w:rsid w:val="003B29A6"/>
    <w:rsid w:val="003B4CDD"/>
    <w:rsid w:val="003B5506"/>
    <w:rsid w:val="003B55FD"/>
    <w:rsid w:val="003C0C04"/>
    <w:rsid w:val="003C0DA7"/>
    <w:rsid w:val="003C2078"/>
    <w:rsid w:val="003C2EDA"/>
    <w:rsid w:val="003C69A2"/>
    <w:rsid w:val="003C728A"/>
    <w:rsid w:val="003D1AA2"/>
    <w:rsid w:val="003D1F5A"/>
    <w:rsid w:val="003D5036"/>
    <w:rsid w:val="003D5865"/>
    <w:rsid w:val="003D709B"/>
    <w:rsid w:val="003E0425"/>
    <w:rsid w:val="003E57E5"/>
    <w:rsid w:val="003E5DA6"/>
    <w:rsid w:val="003E7C11"/>
    <w:rsid w:val="003F059E"/>
    <w:rsid w:val="003F1E35"/>
    <w:rsid w:val="003F2D04"/>
    <w:rsid w:val="003F307D"/>
    <w:rsid w:val="003F6330"/>
    <w:rsid w:val="003F6C5F"/>
    <w:rsid w:val="0040228D"/>
    <w:rsid w:val="00403617"/>
    <w:rsid w:val="004071D4"/>
    <w:rsid w:val="00410378"/>
    <w:rsid w:val="00411C43"/>
    <w:rsid w:val="0041214E"/>
    <w:rsid w:val="00412F58"/>
    <w:rsid w:val="0041426B"/>
    <w:rsid w:val="00414438"/>
    <w:rsid w:val="00414AEF"/>
    <w:rsid w:val="0041536D"/>
    <w:rsid w:val="00416AEE"/>
    <w:rsid w:val="004174BA"/>
    <w:rsid w:val="00424458"/>
    <w:rsid w:val="0043091F"/>
    <w:rsid w:val="00431AE2"/>
    <w:rsid w:val="00432FCF"/>
    <w:rsid w:val="00433F4C"/>
    <w:rsid w:val="0043644D"/>
    <w:rsid w:val="00437A64"/>
    <w:rsid w:val="00440973"/>
    <w:rsid w:val="00442CA8"/>
    <w:rsid w:val="00443101"/>
    <w:rsid w:val="00443384"/>
    <w:rsid w:val="00444176"/>
    <w:rsid w:val="004450B9"/>
    <w:rsid w:val="004463B8"/>
    <w:rsid w:val="004463E4"/>
    <w:rsid w:val="00446EDF"/>
    <w:rsid w:val="004471B1"/>
    <w:rsid w:val="00450AF7"/>
    <w:rsid w:val="00450B4D"/>
    <w:rsid w:val="004523B2"/>
    <w:rsid w:val="004534F2"/>
    <w:rsid w:val="00455C2E"/>
    <w:rsid w:val="004568A1"/>
    <w:rsid w:val="00456D96"/>
    <w:rsid w:val="00457D6E"/>
    <w:rsid w:val="00461049"/>
    <w:rsid w:val="004619AD"/>
    <w:rsid w:val="00465E84"/>
    <w:rsid w:val="0047034A"/>
    <w:rsid w:val="004707E3"/>
    <w:rsid w:val="00471AEA"/>
    <w:rsid w:val="00471C63"/>
    <w:rsid w:val="0047530C"/>
    <w:rsid w:val="00481524"/>
    <w:rsid w:val="00483601"/>
    <w:rsid w:val="004841AC"/>
    <w:rsid w:val="004917E3"/>
    <w:rsid w:val="00492807"/>
    <w:rsid w:val="00493149"/>
    <w:rsid w:val="00493B73"/>
    <w:rsid w:val="00493E36"/>
    <w:rsid w:val="0049453D"/>
    <w:rsid w:val="00495A90"/>
    <w:rsid w:val="00495D35"/>
    <w:rsid w:val="004968F6"/>
    <w:rsid w:val="00496EFD"/>
    <w:rsid w:val="004973FF"/>
    <w:rsid w:val="004A1C55"/>
    <w:rsid w:val="004A4160"/>
    <w:rsid w:val="004B0A78"/>
    <w:rsid w:val="004B2673"/>
    <w:rsid w:val="004B2F6A"/>
    <w:rsid w:val="004B4E1F"/>
    <w:rsid w:val="004B7468"/>
    <w:rsid w:val="004C0657"/>
    <w:rsid w:val="004C1FF2"/>
    <w:rsid w:val="004C5F49"/>
    <w:rsid w:val="004D0C97"/>
    <w:rsid w:val="004D17C1"/>
    <w:rsid w:val="004D188A"/>
    <w:rsid w:val="004D57F5"/>
    <w:rsid w:val="004E04CF"/>
    <w:rsid w:val="004E0689"/>
    <w:rsid w:val="004E0D3C"/>
    <w:rsid w:val="004E1100"/>
    <w:rsid w:val="004E156E"/>
    <w:rsid w:val="004E36FC"/>
    <w:rsid w:val="004E3AD9"/>
    <w:rsid w:val="004E633E"/>
    <w:rsid w:val="004E74AB"/>
    <w:rsid w:val="004F4A49"/>
    <w:rsid w:val="004F6803"/>
    <w:rsid w:val="004F7765"/>
    <w:rsid w:val="00500066"/>
    <w:rsid w:val="00503F2B"/>
    <w:rsid w:val="0050427D"/>
    <w:rsid w:val="0050699C"/>
    <w:rsid w:val="00506A28"/>
    <w:rsid w:val="00507216"/>
    <w:rsid w:val="00507D27"/>
    <w:rsid w:val="00512428"/>
    <w:rsid w:val="00514734"/>
    <w:rsid w:val="00514880"/>
    <w:rsid w:val="005167F6"/>
    <w:rsid w:val="00517608"/>
    <w:rsid w:val="00517E55"/>
    <w:rsid w:val="0052158F"/>
    <w:rsid w:val="005244A7"/>
    <w:rsid w:val="00524752"/>
    <w:rsid w:val="00524F34"/>
    <w:rsid w:val="00526415"/>
    <w:rsid w:val="00530680"/>
    <w:rsid w:val="005308DB"/>
    <w:rsid w:val="00530E0A"/>
    <w:rsid w:val="0053267D"/>
    <w:rsid w:val="00532D2D"/>
    <w:rsid w:val="0054015C"/>
    <w:rsid w:val="00541CA4"/>
    <w:rsid w:val="00542292"/>
    <w:rsid w:val="00542C89"/>
    <w:rsid w:val="00550203"/>
    <w:rsid w:val="005520A0"/>
    <w:rsid w:val="00552680"/>
    <w:rsid w:val="0055566D"/>
    <w:rsid w:val="005557A1"/>
    <w:rsid w:val="00557B12"/>
    <w:rsid w:val="005608EB"/>
    <w:rsid w:val="00565495"/>
    <w:rsid w:val="0056671F"/>
    <w:rsid w:val="00572620"/>
    <w:rsid w:val="00573DE9"/>
    <w:rsid w:val="00573FDD"/>
    <w:rsid w:val="00575651"/>
    <w:rsid w:val="005757A1"/>
    <w:rsid w:val="00575F3B"/>
    <w:rsid w:val="00577D6B"/>
    <w:rsid w:val="005805C6"/>
    <w:rsid w:val="005806EA"/>
    <w:rsid w:val="0058344C"/>
    <w:rsid w:val="00585DA3"/>
    <w:rsid w:val="005901C3"/>
    <w:rsid w:val="00592252"/>
    <w:rsid w:val="005923ED"/>
    <w:rsid w:val="0059368E"/>
    <w:rsid w:val="00595110"/>
    <w:rsid w:val="00595735"/>
    <w:rsid w:val="00596A2C"/>
    <w:rsid w:val="005A4488"/>
    <w:rsid w:val="005A46EA"/>
    <w:rsid w:val="005A72B8"/>
    <w:rsid w:val="005B09D3"/>
    <w:rsid w:val="005B220C"/>
    <w:rsid w:val="005B2428"/>
    <w:rsid w:val="005B2BFB"/>
    <w:rsid w:val="005B3A08"/>
    <w:rsid w:val="005B465A"/>
    <w:rsid w:val="005B53CB"/>
    <w:rsid w:val="005B59B3"/>
    <w:rsid w:val="005B629A"/>
    <w:rsid w:val="005B6770"/>
    <w:rsid w:val="005C3450"/>
    <w:rsid w:val="005C35A9"/>
    <w:rsid w:val="005C5CBD"/>
    <w:rsid w:val="005C67E3"/>
    <w:rsid w:val="005C693E"/>
    <w:rsid w:val="005D1B08"/>
    <w:rsid w:val="005D300B"/>
    <w:rsid w:val="005D6B92"/>
    <w:rsid w:val="005D6EA1"/>
    <w:rsid w:val="005E0A1C"/>
    <w:rsid w:val="005E1881"/>
    <w:rsid w:val="005E1E76"/>
    <w:rsid w:val="005E35EE"/>
    <w:rsid w:val="005E43D9"/>
    <w:rsid w:val="005E5095"/>
    <w:rsid w:val="005F07D6"/>
    <w:rsid w:val="005F2302"/>
    <w:rsid w:val="005F2D57"/>
    <w:rsid w:val="005F2E62"/>
    <w:rsid w:val="005F542B"/>
    <w:rsid w:val="005F623B"/>
    <w:rsid w:val="005F6F6A"/>
    <w:rsid w:val="005F6F88"/>
    <w:rsid w:val="0060025B"/>
    <w:rsid w:val="006010EC"/>
    <w:rsid w:val="00601CD7"/>
    <w:rsid w:val="0060219A"/>
    <w:rsid w:val="0060229B"/>
    <w:rsid w:val="00603948"/>
    <w:rsid w:val="00606EE3"/>
    <w:rsid w:val="00611CEA"/>
    <w:rsid w:val="00612C05"/>
    <w:rsid w:val="0061348C"/>
    <w:rsid w:val="00614366"/>
    <w:rsid w:val="00614F14"/>
    <w:rsid w:val="00616C70"/>
    <w:rsid w:val="006206E9"/>
    <w:rsid w:val="006224D5"/>
    <w:rsid w:val="0062289E"/>
    <w:rsid w:val="00632333"/>
    <w:rsid w:val="00632B33"/>
    <w:rsid w:val="00633546"/>
    <w:rsid w:val="006346D4"/>
    <w:rsid w:val="00635DE3"/>
    <w:rsid w:val="0064094B"/>
    <w:rsid w:val="00641135"/>
    <w:rsid w:val="00642690"/>
    <w:rsid w:val="0064771A"/>
    <w:rsid w:val="00647CD9"/>
    <w:rsid w:val="006516B0"/>
    <w:rsid w:val="00652633"/>
    <w:rsid w:val="00655086"/>
    <w:rsid w:val="00657150"/>
    <w:rsid w:val="006579F5"/>
    <w:rsid w:val="00657B0C"/>
    <w:rsid w:val="0066140B"/>
    <w:rsid w:val="006666FB"/>
    <w:rsid w:val="006677EA"/>
    <w:rsid w:val="00667CF0"/>
    <w:rsid w:val="00671088"/>
    <w:rsid w:val="00672D78"/>
    <w:rsid w:val="006754EC"/>
    <w:rsid w:val="00675F5A"/>
    <w:rsid w:val="0068096D"/>
    <w:rsid w:val="00686BD2"/>
    <w:rsid w:val="00691ABD"/>
    <w:rsid w:val="006924F5"/>
    <w:rsid w:val="00692B69"/>
    <w:rsid w:val="00693876"/>
    <w:rsid w:val="00695651"/>
    <w:rsid w:val="006A2ACA"/>
    <w:rsid w:val="006A3BE8"/>
    <w:rsid w:val="006A5B92"/>
    <w:rsid w:val="006A5D1A"/>
    <w:rsid w:val="006A68FE"/>
    <w:rsid w:val="006B1CC8"/>
    <w:rsid w:val="006B2125"/>
    <w:rsid w:val="006B2E1D"/>
    <w:rsid w:val="006B3C39"/>
    <w:rsid w:val="006B741A"/>
    <w:rsid w:val="006C2D7B"/>
    <w:rsid w:val="006C78C5"/>
    <w:rsid w:val="006C7BCF"/>
    <w:rsid w:val="006D1441"/>
    <w:rsid w:val="006D3843"/>
    <w:rsid w:val="006D7E47"/>
    <w:rsid w:val="006E2408"/>
    <w:rsid w:val="006E3D3A"/>
    <w:rsid w:val="006E46BD"/>
    <w:rsid w:val="006E5573"/>
    <w:rsid w:val="006E5D76"/>
    <w:rsid w:val="006E6D1C"/>
    <w:rsid w:val="006E71E6"/>
    <w:rsid w:val="006F19D1"/>
    <w:rsid w:val="006F21C3"/>
    <w:rsid w:val="006F2CEC"/>
    <w:rsid w:val="00701B1B"/>
    <w:rsid w:val="00701FE0"/>
    <w:rsid w:val="00702368"/>
    <w:rsid w:val="00702424"/>
    <w:rsid w:val="0070244D"/>
    <w:rsid w:val="00702D00"/>
    <w:rsid w:val="00703CCF"/>
    <w:rsid w:val="007106CE"/>
    <w:rsid w:val="00712E5C"/>
    <w:rsid w:val="00713668"/>
    <w:rsid w:val="00715ED6"/>
    <w:rsid w:val="007161E4"/>
    <w:rsid w:val="007167F5"/>
    <w:rsid w:val="00717650"/>
    <w:rsid w:val="0072233E"/>
    <w:rsid w:val="007228FB"/>
    <w:rsid w:val="0072457B"/>
    <w:rsid w:val="00725409"/>
    <w:rsid w:val="00725BDD"/>
    <w:rsid w:val="007264B7"/>
    <w:rsid w:val="00727286"/>
    <w:rsid w:val="007306AC"/>
    <w:rsid w:val="007329F5"/>
    <w:rsid w:val="00734E67"/>
    <w:rsid w:val="00735A91"/>
    <w:rsid w:val="00737A27"/>
    <w:rsid w:val="00737D2D"/>
    <w:rsid w:val="0074364D"/>
    <w:rsid w:val="00743CA9"/>
    <w:rsid w:val="00744A71"/>
    <w:rsid w:val="00744C6D"/>
    <w:rsid w:val="0074631C"/>
    <w:rsid w:val="0074687C"/>
    <w:rsid w:val="007535BF"/>
    <w:rsid w:val="00757731"/>
    <w:rsid w:val="0076343E"/>
    <w:rsid w:val="00764889"/>
    <w:rsid w:val="00765371"/>
    <w:rsid w:val="007655FA"/>
    <w:rsid w:val="007678C1"/>
    <w:rsid w:val="00770205"/>
    <w:rsid w:val="00772511"/>
    <w:rsid w:val="00773F73"/>
    <w:rsid w:val="00775AED"/>
    <w:rsid w:val="00781013"/>
    <w:rsid w:val="00781C89"/>
    <w:rsid w:val="00785B13"/>
    <w:rsid w:val="00791DD8"/>
    <w:rsid w:val="007921AA"/>
    <w:rsid w:val="007930ED"/>
    <w:rsid w:val="007951A3"/>
    <w:rsid w:val="00795E4C"/>
    <w:rsid w:val="007A1F82"/>
    <w:rsid w:val="007A56DD"/>
    <w:rsid w:val="007A7E08"/>
    <w:rsid w:val="007B57B5"/>
    <w:rsid w:val="007C0381"/>
    <w:rsid w:val="007C2E08"/>
    <w:rsid w:val="007C2F44"/>
    <w:rsid w:val="007C333A"/>
    <w:rsid w:val="007C6737"/>
    <w:rsid w:val="007D02D6"/>
    <w:rsid w:val="007D089B"/>
    <w:rsid w:val="007D7E17"/>
    <w:rsid w:val="007E271B"/>
    <w:rsid w:val="007E3D24"/>
    <w:rsid w:val="007E665D"/>
    <w:rsid w:val="007F0D0C"/>
    <w:rsid w:val="007F1796"/>
    <w:rsid w:val="007F2348"/>
    <w:rsid w:val="007F4EFC"/>
    <w:rsid w:val="007F5A0F"/>
    <w:rsid w:val="007F6F4F"/>
    <w:rsid w:val="007F7E99"/>
    <w:rsid w:val="008008E7"/>
    <w:rsid w:val="00800B5D"/>
    <w:rsid w:val="00800E63"/>
    <w:rsid w:val="008024B3"/>
    <w:rsid w:val="00803671"/>
    <w:rsid w:val="00804BDA"/>
    <w:rsid w:val="00805B24"/>
    <w:rsid w:val="0081427D"/>
    <w:rsid w:val="008160B4"/>
    <w:rsid w:val="0081644D"/>
    <w:rsid w:val="00816685"/>
    <w:rsid w:val="0082211A"/>
    <w:rsid w:val="00825D49"/>
    <w:rsid w:val="008261B3"/>
    <w:rsid w:val="00826AF7"/>
    <w:rsid w:val="00830909"/>
    <w:rsid w:val="0083389E"/>
    <w:rsid w:val="008376D7"/>
    <w:rsid w:val="00840042"/>
    <w:rsid w:val="00840CAF"/>
    <w:rsid w:val="00841416"/>
    <w:rsid w:val="008420A8"/>
    <w:rsid w:val="00843597"/>
    <w:rsid w:val="0084490F"/>
    <w:rsid w:val="00845C7E"/>
    <w:rsid w:val="00846AA9"/>
    <w:rsid w:val="00847AD0"/>
    <w:rsid w:val="00847BFD"/>
    <w:rsid w:val="00850DEC"/>
    <w:rsid w:val="00850E13"/>
    <w:rsid w:val="00853184"/>
    <w:rsid w:val="00854A23"/>
    <w:rsid w:val="00855B3E"/>
    <w:rsid w:val="00855B5F"/>
    <w:rsid w:val="00856AEC"/>
    <w:rsid w:val="00856FC9"/>
    <w:rsid w:val="0085701B"/>
    <w:rsid w:val="00860035"/>
    <w:rsid w:val="008606E2"/>
    <w:rsid w:val="0086129C"/>
    <w:rsid w:val="00861E28"/>
    <w:rsid w:val="00862D3E"/>
    <w:rsid w:val="00863356"/>
    <w:rsid w:val="0086354D"/>
    <w:rsid w:val="00864078"/>
    <w:rsid w:val="00870825"/>
    <w:rsid w:val="008714D0"/>
    <w:rsid w:val="00874F7B"/>
    <w:rsid w:val="00875213"/>
    <w:rsid w:val="00875F30"/>
    <w:rsid w:val="00876392"/>
    <w:rsid w:val="00876D1F"/>
    <w:rsid w:val="00877252"/>
    <w:rsid w:val="00881824"/>
    <w:rsid w:val="00882665"/>
    <w:rsid w:val="0088306B"/>
    <w:rsid w:val="00883AAE"/>
    <w:rsid w:val="00885830"/>
    <w:rsid w:val="008874BF"/>
    <w:rsid w:val="008909CE"/>
    <w:rsid w:val="0089497C"/>
    <w:rsid w:val="008A06CC"/>
    <w:rsid w:val="008A114F"/>
    <w:rsid w:val="008A12C6"/>
    <w:rsid w:val="008A2CEB"/>
    <w:rsid w:val="008A30E7"/>
    <w:rsid w:val="008A3936"/>
    <w:rsid w:val="008A3DFF"/>
    <w:rsid w:val="008A4A9B"/>
    <w:rsid w:val="008A6CC6"/>
    <w:rsid w:val="008A7DDD"/>
    <w:rsid w:val="008B2239"/>
    <w:rsid w:val="008B273A"/>
    <w:rsid w:val="008B5902"/>
    <w:rsid w:val="008C08F4"/>
    <w:rsid w:val="008C442B"/>
    <w:rsid w:val="008C7D14"/>
    <w:rsid w:val="008D1023"/>
    <w:rsid w:val="008D1796"/>
    <w:rsid w:val="008D180A"/>
    <w:rsid w:val="008D4B5D"/>
    <w:rsid w:val="008D512F"/>
    <w:rsid w:val="008D644A"/>
    <w:rsid w:val="008E1BCF"/>
    <w:rsid w:val="008E3A37"/>
    <w:rsid w:val="008E5328"/>
    <w:rsid w:val="008E7096"/>
    <w:rsid w:val="008F0B5E"/>
    <w:rsid w:val="008F2C7B"/>
    <w:rsid w:val="008F354E"/>
    <w:rsid w:val="008F3A03"/>
    <w:rsid w:val="008F51E3"/>
    <w:rsid w:val="008F720F"/>
    <w:rsid w:val="00900464"/>
    <w:rsid w:val="00901BA3"/>
    <w:rsid w:val="00907CFF"/>
    <w:rsid w:val="00913DF4"/>
    <w:rsid w:val="009142CD"/>
    <w:rsid w:val="0091677C"/>
    <w:rsid w:val="00916ECF"/>
    <w:rsid w:val="009229DD"/>
    <w:rsid w:val="00922F97"/>
    <w:rsid w:val="00923AC6"/>
    <w:rsid w:val="00924BE0"/>
    <w:rsid w:val="00924DB3"/>
    <w:rsid w:val="00924FA3"/>
    <w:rsid w:val="0092683A"/>
    <w:rsid w:val="009369F6"/>
    <w:rsid w:val="009506C7"/>
    <w:rsid w:val="0095126C"/>
    <w:rsid w:val="00953213"/>
    <w:rsid w:val="009534AD"/>
    <w:rsid w:val="00953DEB"/>
    <w:rsid w:val="009559B9"/>
    <w:rsid w:val="00957C9F"/>
    <w:rsid w:val="00962B69"/>
    <w:rsid w:val="00962E9A"/>
    <w:rsid w:val="009707AF"/>
    <w:rsid w:val="009708EB"/>
    <w:rsid w:val="00971205"/>
    <w:rsid w:val="00971382"/>
    <w:rsid w:val="00971EC8"/>
    <w:rsid w:val="009734F6"/>
    <w:rsid w:val="009754E0"/>
    <w:rsid w:val="0097656E"/>
    <w:rsid w:val="009770B5"/>
    <w:rsid w:val="00977C31"/>
    <w:rsid w:val="00980409"/>
    <w:rsid w:val="00980471"/>
    <w:rsid w:val="00980710"/>
    <w:rsid w:val="00980F53"/>
    <w:rsid w:val="00981C07"/>
    <w:rsid w:val="00981C23"/>
    <w:rsid w:val="0098345A"/>
    <w:rsid w:val="00987C9C"/>
    <w:rsid w:val="009938ED"/>
    <w:rsid w:val="00996F66"/>
    <w:rsid w:val="009A0858"/>
    <w:rsid w:val="009A23F7"/>
    <w:rsid w:val="009A4B52"/>
    <w:rsid w:val="009A675D"/>
    <w:rsid w:val="009A7928"/>
    <w:rsid w:val="009B120D"/>
    <w:rsid w:val="009B253B"/>
    <w:rsid w:val="009B2E57"/>
    <w:rsid w:val="009B3943"/>
    <w:rsid w:val="009B5D5E"/>
    <w:rsid w:val="009B6094"/>
    <w:rsid w:val="009B7EB2"/>
    <w:rsid w:val="009C1826"/>
    <w:rsid w:val="009C55F1"/>
    <w:rsid w:val="009C586A"/>
    <w:rsid w:val="009C7140"/>
    <w:rsid w:val="009C7B67"/>
    <w:rsid w:val="009D1405"/>
    <w:rsid w:val="009D1E89"/>
    <w:rsid w:val="009D47A4"/>
    <w:rsid w:val="009D4839"/>
    <w:rsid w:val="009D580C"/>
    <w:rsid w:val="009D7B46"/>
    <w:rsid w:val="009E492E"/>
    <w:rsid w:val="009E4BEF"/>
    <w:rsid w:val="009E5C0F"/>
    <w:rsid w:val="009E5E9B"/>
    <w:rsid w:val="009E61FD"/>
    <w:rsid w:val="009F11FB"/>
    <w:rsid w:val="009F156F"/>
    <w:rsid w:val="009F18BF"/>
    <w:rsid w:val="009F226B"/>
    <w:rsid w:val="009F501E"/>
    <w:rsid w:val="009F5350"/>
    <w:rsid w:val="009F559E"/>
    <w:rsid w:val="009F65A3"/>
    <w:rsid w:val="00A02106"/>
    <w:rsid w:val="00A05D8E"/>
    <w:rsid w:val="00A06CCD"/>
    <w:rsid w:val="00A116E5"/>
    <w:rsid w:val="00A13972"/>
    <w:rsid w:val="00A17459"/>
    <w:rsid w:val="00A221D2"/>
    <w:rsid w:val="00A24632"/>
    <w:rsid w:val="00A26A2B"/>
    <w:rsid w:val="00A27DD7"/>
    <w:rsid w:val="00A33E66"/>
    <w:rsid w:val="00A344B0"/>
    <w:rsid w:val="00A34AB3"/>
    <w:rsid w:val="00A34AE3"/>
    <w:rsid w:val="00A34F27"/>
    <w:rsid w:val="00A37026"/>
    <w:rsid w:val="00A42BB0"/>
    <w:rsid w:val="00A45947"/>
    <w:rsid w:val="00A45C60"/>
    <w:rsid w:val="00A4652B"/>
    <w:rsid w:val="00A51410"/>
    <w:rsid w:val="00A530DF"/>
    <w:rsid w:val="00A534C1"/>
    <w:rsid w:val="00A5465A"/>
    <w:rsid w:val="00A5770D"/>
    <w:rsid w:val="00A61019"/>
    <w:rsid w:val="00A61C2C"/>
    <w:rsid w:val="00A65960"/>
    <w:rsid w:val="00A6603F"/>
    <w:rsid w:val="00A661CA"/>
    <w:rsid w:val="00A6768D"/>
    <w:rsid w:val="00A71ABE"/>
    <w:rsid w:val="00A72417"/>
    <w:rsid w:val="00A73C42"/>
    <w:rsid w:val="00A7451E"/>
    <w:rsid w:val="00A74E26"/>
    <w:rsid w:val="00A75820"/>
    <w:rsid w:val="00A77F80"/>
    <w:rsid w:val="00A81920"/>
    <w:rsid w:val="00A822EA"/>
    <w:rsid w:val="00A82A8F"/>
    <w:rsid w:val="00A83E95"/>
    <w:rsid w:val="00A84033"/>
    <w:rsid w:val="00A85E95"/>
    <w:rsid w:val="00A873E8"/>
    <w:rsid w:val="00A91E6E"/>
    <w:rsid w:val="00A94529"/>
    <w:rsid w:val="00A953A8"/>
    <w:rsid w:val="00A96962"/>
    <w:rsid w:val="00A97310"/>
    <w:rsid w:val="00AA664E"/>
    <w:rsid w:val="00AA6E21"/>
    <w:rsid w:val="00AA75FB"/>
    <w:rsid w:val="00AB0171"/>
    <w:rsid w:val="00AB0969"/>
    <w:rsid w:val="00AB1337"/>
    <w:rsid w:val="00AB13D9"/>
    <w:rsid w:val="00AB3950"/>
    <w:rsid w:val="00AB6377"/>
    <w:rsid w:val="00AC5CA0"/>
    <w:rsid w:val="00AD3B86"/>
    <w:rsid w:val="00AD3CE8"/>
    <w:rsid w:val="00AE08F7"/>
    <w:rsid w:val="00AE48E7"/>
    <w:rsid w:val="00AE4ECC"/>
    <w:rsid w:val="00AE63DE"/>
    <w:rsid w:val="00AF1799"/>
    <w:rsid w:val="00AF18DB"/>
    <w:rsid w:val="00AF3F65"/>
    <w:rsid w:val="00AF43D4"/>
    <w:rsid w:val="00AF5229"/>
    <w:rsid w:val="00AF5271"/>
    <w:rsid w:val="00AF5A52"/>
    <w:rsid w:val="00AF6989"/>
    <w:rsid w:val="00B0152B"/>
    <w:rsid w:val="00B0180D"/>
    <w:rsid w:val="00B02DBE"/>
    <w:rsid w:val="00B03056"/>
    <w:rsid w:val="00B03100"/>
    <w:rsid w:val="00B05B89"/>
    <w:rsid w:val="00B07614"/>
    <w:rsid w:val="00B07717"/>
    <w:rsid w:val="00B10722"/>
    <w:rsid w:val="00B12AC6"/>
    <w:rsid w:val="00B12B67"/>
    <w:rsid w:val="00B13649"/>
    <w:rsid w:val="00B17421"/>
    <w:rsid w:val="00B21376"/>
    <w:rsid w:val="00B236D9"/>
    <w:rsid w:val="00B24FCA"/>
    <w:rsid w:val="00B26422"/>
    <w:rsid w:val="00B3052F"/>
    <w:rsid w:val="00B30F57"/>
    <w:rsid w:val="00B33355"/>
    <w:rsid w:val="00B341A1"/>
    <w:rsid w:val="00B3695F"/>
    <w:rsid w:val="00B420E8"/>
    <w:rsid w:val="00B42751"/>
    <w:rsid w:val="00B477B7"/>
    <w:rsid w:val="00B606D4"/>
    <w:rsid w:val="00B61FC7"/>
    <w:rsid w:val="00B62DEA"/>
    <w:rsid w:val="00B63A0D"/>
    <w:rsid w:val="00B65A81"/>
    <w:rsid w:val="00B66005"/>
    <w:rsid w:val="00B67D87"/>
    <w:rsid w:val="00B7029E"/>
    <w:rsid w:val="00B7323E"/>
    <w:rsid w:val="00B73EC7"/>
    <w:rsid w:val="00B75B4D"/>
    <w:rsid w:val="00B76E86"/>
    <w:rsid w:val="00B807DA"/>
    <w:rsid w:val="00B83C39"/>
    <w:rsid w:val="00B851F7"/>
    <w:rsid w:val="00B9048F"/>
    <w:rsid w:val="00B93A9E"/>
    <w:rsid w:val="00B95687"/>
    <w:rsid w:val="00B97D7B"/>
    <w:rsid w:val="00BA3213"/>
    <w:rsid w:val="00BA4387"/>
    <w:rsid w:val="00BA4830"/>
    <w:rsid w:val="00BA4E00"/>
    <w:rsid w:val="00BA5CA3"/>
    <w:rsid w:val="00BA5ED3"/>
    <w:rsid w:val="00BA6B05"/>
    <w:rsid w:val="00BA6EF1"/>
    <w:rsid w:val="00BB01B7"/>
    <w:rsid w:val="00BB0307"/>
    <w:rsid w:val="00BB069A"/>
    <w:rsid w:val="00BB3EE4"/>
    <w:rsid w:val="00BB4873"/>
    <w:rsid w:val="00BB5873"/>
    <w:rsid w:val="00BB629A"/>
    <w:rsid w:val="00BB62FE"/>
    <w:rsid w:val="00BB6730"/>
    <w:rsid w:val="00BC1229"/>
    <w:rsid w:val="00BC2C0C"/>
    <w:rsid w:val="00BC2D9C"/>
    <w:rsid w:val="00BC3157"/>
    <w:rsid w:val="00BC5668"/>
    <w:rsid w:val="00BD10C9"/>
    <w:rsid w:val="00BD2106"/>
    <w:rsid w:val="00BD3DC4"/>
    <w:rsid w:val="00BD57EF"/>
    <w:rsid w:val="00BE03C2"/>
    <w:rsid w:val="00BE03EB"/>
    <w:rsid w:val="00BE10AE"/>
    <w:rsid w:val="00BE285C"/>
    <w:rsid w:val="00BE6787"/>
    <w:rsid w:val="00BF48A9"/>
    <w:rsid w:val="00BF4EF0"/>
    <w:rsid w:val="00BF4FC0"/>
    <w:rsid w:val="00C00318"/>
    <w:rsid w:val="00C03B91"/>
    <w:rsid w:val="00C04070"/>
    <w:rsid w:val="00C0477D"/>
    <w:rsid w:val="00C0558F"/>
    <w:rsid w:val="00C06133"/>
    <w:rsid w:val="00C06A6A"/>
    <w:rsid w:val="00C07C1C"/>
    <w:rsid w:val="00C10120"/>
    <w:rsid w:val="00C10A8E"/>
    <w:rsid w:val="00C10CB0"/>
    <w:rsid w:val="00C1386B"/>
    <w:rsid w:val="00C15F1C"/>
    <w:rsid w:val="00C20C38"/>
    <w:rsid w:val="00C21007"/>
    <w:rsid w:val="00C21E56"/>
    <w:rsid w:val="00C2250B"/>
    <w:rsid w:val="00C22596"/>
    <w:rsid w:val="00C2299D"/>
    <w:rsid w:val="00C232A0"/>
    <w:rsid w:val="00C23A8A"/>
    <w:rsid w:val="00C267A5"/>
    <w:rsid w:val="00C276AF"/>
    <w:rsid w:val="00C277B3"/>
    <w:rsid w:val="00C32C83"/>
    <w:rsid w:val="00C371BE"/>
    <w:rsid w:val="00C37D37"/>
    <w:rsid w:val="00C41339"/>
    <w:rsid w:val="00C43595"/>
    <w:rsid w:val="00C465F5"/>
    <w:rsid w:val="00C51A0E"/>
    <w:rsid w:val="00C5232B"/>
    <w:rsid w:val="00C52519"/>
    <w:rsid w:val="00C535BE"/>
    <w:rsid w:val="00C55845"/>
    <w:rsid w:val="00C5646B"/>
    <w:rsid w:val="00C56989"/>
    <w:rsid w:val="00C57AC5"/>
    <w:rsid w:val="00C621DE"/>
    <w:rsid w:val="00C636B8"/>
    <w:rsid w:val="00C64B9F"/>
    <w:rsid w:val="00C65836"/>
    <w:rsid w:val="00C66EBB"/>
    <w:rsid w:val="00C67358"/>
    <w:rsid w:val="00C700A4"/>
    <w:rsid w:val="00C717A8"/>
    <w:rsid w:val="00C71B36"/>
    <w:rsid w:val="00C72ABB"/>
    <w:rsid w:val="00C75E1E"/>
    <w:rsid w:val="00C76539"/>
    <w:rsid w:val="00C76698"/>
    <w:rsid w:val="00C76C3B"/>
    <w:rsid w:val="00C80487"/>
    <w:rsid w:val="00C80D64"/>
    <w:rsid w:val="00C820F3"/>
    <w:rsid w:val="00C82ED2"/>
    <w:rsid w:val="00C85E4D"/>
    <w:rsid w:val="00C92814"/>
    <w:rsid w:val="00C94CFB"/>
    <w:rsid w:val="00C95A12"/>
    <w:rsid w:val="00C96F6F"/>
    <w:rsid w:val="00C97C69"/>
    <w:rsid w:val="00C97D95"/>
    <w:rsid w:val="00CA1204"/>
    <w:rsid w:val="00CA26E3"/>
    <w:rsid w:val="00CA3976"/>
    <w:rsid w:val="00CA6615"/>
    <w:rsid w:val="00CB172B"/>
    <w:rsid w:val="00CB27A6"/>
    <w:rsid w:val="00CB2D87"/>
    <w:rsid w:val="00CB42D4"/>
    <w:rsid w:val="00CB47D9"/>
    <w:rsid w:val="00CB6D7C"/>
    <w:rsid w:val="00CB77B1"/>
    <w:rsid w:val="00CB7E9F"/>
    <w:rsid w:val="00CC6A78"/>
    <w:rsid w:val="00CC6B80"/>
    <w:rsid w:val="00CD36F3"/>
    <w:rsid w:val="00CD40A9"/>
    <w:rsid w:val="00CD55DB"/>
    <w:rsid w:val="00CD798D"/>
    <w:rsid w:val="00CE017E"/>
    <w:rsid w:val="00CE0A8F"/>
    <w:rsid w:val="00CE3313"/>
    <w:rsid w:val="00CE49DA"/>
    <w:rsid w:val="00CE55DA"/>
    <w:rsid w:val="00CE6236"/>
    <w:rsid w:val="00CF0F75"/>
    <w:rsid w:val="00CF2CF3"/>
    <w:rsid w:val="00CF441D"/>
    <w:rsid w:val="00CF68B4"/>
    <w:rsid w:val="00CF709F"/>
    <w:rsid w:val="00D00C8E"/>
    <w:rsid w:val="00D00DE3"/>
    <w:rsid w:val="00D01620"/>
    <w:rsid w:val="00D0229A"/>
    <w:rsid w:val="00D024E1"/>
    <w:rsid w:val="00D10890"/>
    <w:rsid w:val="00D1143E"/>
    <w:rsid w:val="00D117C3"/>
    <w:rsid w:val="00D1599E"/>
    <w:rsid w:val="00D17738"/>
    <w:rsid w:val="00D223A0"/>
    <w:rsid w:val="00D241D2"/>
    <w:rsid w:val="00D2555C"/>
    <w:rsid w:val="00D26133"/>
    <w:rsid w:val="00D27374"/>
    <w:rsid w:val="00D279FA"/>
    <w:rsid w:val="00D30AB6"/>
    <w:rsid w:val="00D343CA"/>
    <w:rsid w:val="00D360EB"/>
    <w:rsid w:val="00D36327"/>
    <w:rsid w:val="00D36DDB"/>
    <w:rsid w:val="00D3761E"/>
    <w:rsid w:val="00D40807"/>
    <w:rsid w:val="00D41126"/>
    <w:rsid w:val="00D4515A"/>
    <w:rsid w:val="00D503F0"/>
    <w:rsid w:val="00D50991"/>
    <w:rsid w:val="00D5194C"/>
    <w:rsid w:val="00D5545F"/>
    <w:rsid w:val="00D56B93"/>
    <w:rsid w:val="00D627A7"/>
    <w:rsid w:val="00D63184"/>
    <w:rsid w:val="00D70FA8"/>
    <w:rsid w:val="00D712A6"/>
    <w:rsid w:val="00D71A4B"/>
    <w:rsid w:val="00D72E4F"/>
    <w:rsid w:val="00D8287A"/>
    <w:rsid w:val="00D838C0"/>
    <w:rsid w:val="00D83BB6"/>
    <w:rsid w:val="00D83CA9"/>
    <w:rsid w:val="00D849BC"/>
    <w:rsid w:val="00D86662"/>
    <w:rsid w:val="00D87C21"/>
    <w:rsid w:val="00D90D37"/>
    <w:rsid w:val="00D9202E"/>
    <w:rsid w:val="00D96815"/>
    <w:rsid w:val="00D97087"/>
    <w:rsid w:val="00D97DDF"/>
    <w:rsid w:val="00DA2D8D"/>
    <w:rsid w:val="00DA3DB1"/>
    <w:rsid w:val="00DA4E04"/>
    <w:rsid w:val="00DB3A85"/>
    <w:rsid w:val="00DB4757"/>
    <w:rsid w:val="00DB52B4"/>
    <w:rsid w:val="00DB57A6"/>
    <w:rsid w:val="00DB7038"/>
    <w:rsid w:val="00DC07ED"/>
    <w:rsid w:val="00DC240B"/>
    <w:rsid w:val="00DC2498"/>
    <w:rsid w:val="00DC267B"/>
    <w:rsid w:val="00DC3F71"/>
    <w:rsid w:val="00DC4819"/>
    <w:rsid w:val="00DD214E"/>
    <w:rsid w:val="00DD7F81"/>
    <w:rsid w:val="00DE0D12"/>
    <w:rsid w:val="00DE24C7"/>
    <w:rsid w:val="00DE45A5"/>
    <w:rsid w:val="00DE6D46"/>
    <w:rsid w:val="00DF2C86"/>
    <w:rsid w:val="00DF3335"/>
    <w:rsid w:val="00DF5421"/>
    <w:rsid w:val="00DF7242"/>
    <w:rsid w:val="00E00B1B"/>
    <w:rsid w:val="00E016B8"/>
    <w:rsid w:val="00E02280"/>
    <w:rsid w:val="00E038F1"/>
    <w:rsid w:val="00E03FE7"/>
    <w:rsid w:val="00E0580B"/>
    <w:rsid w:val="00E05A31"/>
    <w:rsid w:val="00E103C1"/>
    <w:rsid w:val="00E16555"/>
    <w:rsid w:val="00E208C4"/>
    <w:rsid w:val="00E20E7A"/>
    <w:rsid w:val="00E239A1"/>
    <w:rsid w:val="00E240E2"/>
    <w:rsid w:val="00E25027"/>
    <w:rsid w:val="00E252A9"/>
    <w:rsid w:val="00E255A3"/>
    <w:rsid w:val="00E30B37"/>
    <w:rsid w:val="00E31699"/>
    <w:rsid w:val="00E50A6D"/>
    <w:rsid w:val="00E51415"/>
    <w:rsid w:val="00E52053"/>
    <w:rsid w:val="00E546F8"/>
    <w:rsid w:val="00E54881"/>
    <w:rsid w:val="00E55E48"/>
    <w:rsid w:val="00E612B2"/>
    <w:rsid w:val="00E6250E"/>
    <w:rsid w:val="00E62C51"/>
    <w:rsid w:val="00E63622"/>
    <w:rsid w:val="00E644A4"/>
    <w:rsid w:val="00E651FB"/>
    <w:rsid w:val="00E72E02"/>
    <w:rsid w:val="00E73714"/>
    <w:rsid w:val="00E77E8D"/>
    <w:rsid w:val="00E80553"/>
    <w:rsid w:val="00E814B3"/>
    <w:rsid w:val="00E81B35"/>
    <w:rsid w:val="00E836D3"/>
    <w:rsid w:val="00E849FB"/>
    <w:rsid w:val="00E912CA"/>
    <w:rsid w:val="00E92277"/>
    <w:rsid w:val="00EA054F"/>
    <w:rsid w:val="00EA3ECF"/>
    <w:rsid w:val="00EA42C1"/>
    <w:rsid w:val="00EA46DE"/>
    <w:rsid w:val="00EA52F9"/>
    <w:rsid w:val="00EA55E2"/>
    <w:rsid w:val="00EA7F28"/>
    <w:rsid w:val="00EA7F4A"/>
    <w:rsid w:val="00EB0803"/>
    <w:rsid w:val="00EB0FA1"/>
    <w:rsid w:val="00EB1AA3"/>
    <w:rsid w:val="00EB4FB5"/>
    <w:rsid w:val="00EB665B"/>
    <w:rsid w:val="00EC0867"/>
    <w:rsid w:val="00EC0C13"/>
    <w:rsid w:val="00EC3A48"/>
    <w:rsid w:val="00EC5349"/>
    <w:rsid w:val="00EC6AD0"/>
    <w:rsid w:val="00ED25D5"/>
    <w:rsid w:val="00ED3D90"/>
    <w:rsid w:val="00ED6368"/>
    <w:rsid w:val="00EE0153"/>
    <w:rsid w:val="00EE5D06"/>
    <w:rsid w:val="00EE6EE0"/>
    <w:rsid w:val="00EF0641"/>
    <w:rsid w:val="00EF1566"/>
    <w:rsid w:val="00EF2292"/>
    <w:rsid w:val="00EF2811"/>
    <w:rsid w:val="00EF3778"/>
    <w:rsid w:val="00EF3F07"/>
    <w:rsid w:val="00EF5076"/>
    <w:rsid w:val="00F00243"/>
    <w:rsid w:val="00F002EE"/>
    <w:rsid w:val="00F0433D"/>
    <w:rsid w:val="00F0470D"/>
    <w:rsid w:val="00F06129"/>
    <w:rsid w:val="00F125BD"/>
    <w:rsid w:val="00F1419D"/>
    <w:rsid w:val="00F14A67"/>
    <w:rsid w:val="00F1605A"/>
    <w:rsid w:val="00F1675E"/>
    <w:rsid w:val="00F231E7"/>
    <w:rsid w:val="00F23F7A"/>
    <w:rsid w:val="00F24EBE"/>
    <w:rsid w:val="00F2706D"/>
    <w:rsid w:val="00F27877"/>
    <w:rsid w:val="00F309EB"/>
    <w:rsid w:val="00F327B3"/>
    <w:rsid w:val="00F335CD"/>
    <w:rsid w:val="00F362F9"/>
    <w:rsid w:val="00F3681D"/>
    <w:rsid w:val="00F431BB"/>
    <w:rsid w:val="00F4522E"/>
    <w:rsid w:val="00F47497"/>
    <w:rsid w:val="00F51AC2"/>
    <w:rsid w:val="00F53D54"/>
    <w:rsid w:val="00F54550"/>
    <w:rsid w:val="00F55959"/>
    <w:rsid w:val="00F646D9"/>
    <w:rsid w:val="00F6488F"/>
    <w:rsid w:val="00F64C7F"/>
    <w:rsid w:val="00F665FE"/>
    <w:rsid w:val="00F668F4"/>
    <w:rsid w:val="00F67711"/>
    <w:rsid w:val="00F67B51"/>
    <w:rsid w:val="00F709DD"/>
    <w:rsid w:val="00F7206C"/>
    <w:rsid w:val="00F75087"/>
    <w:rsid w:val="00F753E5"/>
    <w:rsid w:val="00F765DC"/>
    <w:rsid w:val="00F811BA"/>
    <w:rsid w:val="00F821DE"/>
    <w:rsid w:val="00F83BDA"/>
    <w:rsid w:val="00F847CD"/>
    <w:rsid w:val="00F84E82"/>
    <w:rsid w:val="00F84FBD"/>
    <w:rsid w:val="00F85B27"/>
    <w:rsid w:val="00F86356"/>
    <w:rsid w:val="00F907EE"/>
    <w:rsid w:val="00F93535"/>
    <w:rsid w:val="00F93664"/>
    <w:rsid w:val="00F94CEA"/>
    <w:rsid w:val="00FA01F3"/>
    <w:rsid w:val="00FA1414"/>
    <w:rsid w:val="00FA406D"/>
    <w:rsid w:val="00FB3510"/>
    <w:rsid w:val="00FB4AD4"/>
    <w:rsid w:val="00FB504B"/>
    <w:rsid w:val="00FB7622"/>
    <w:rsid w:val="00FB76C0"/>
    <w:rsid w:val="00FC2F6D"/>
    <w:rsid w:val="00FC4FE5"/>
    <w:rsid w:val="00FD14B3"/>
    <w:rsid w:val="00FD1784"/>
    <w:rsid w:val="00FD54D1"/>
    <w:rsid w:val="00FE064B"/>
    <w:rsid w:val="00FE0C31"/>
    <w:rsid w:val="00FE6196"/>
    <w:rsid w:val="00FF70B6"/>
    <w:rsid w:val="00FF77E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EE5CC7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63B8"/>
    <w:rPr>
      <w:rFonts w:ascii="Times New Roman" w:hAnsi="Times New Roman"/>
    </w:rPr>
  </w:style>
  <w:style w:type="paragraph" w:styleId="Heading1">
    <w:name w:val="heading 1"/>
    <w:basedOn w:val="NormalSectionStart"/>
    <w:next w:val="NormalSectionStart"/>
    <w:qFormat/>
    <w:pPr>
      <w:keepNext/>
      <w:spacing w:before="200" w:after="60"/>
      <w:jc w:val="center"/>
      <w:outlineLvl w:val="0"/>
    </w:pPr>
    <w:rPr>
      <w:b/>
    </w:rPr>
  </w:style>
  <w:style w:type="paragraph" w:styleId="Heading2">
    <w:name w:val="heading 2"/>
    <w:basedOn w:val="NormalSectionStart"/>
    <w:next w:val="NormalSectionStart"/>
    <w:qFormat/>
    <w:pPr>
      <w:keepNext/>
      <w:spacing w:before="200" w:after="60"/>
      <w:jc w:val="left"/>
      <w:outlineLvl w:val="1"/>
    </w:pPr>
    <w:rPr>
      <w:b/>
      <w:sz w:val="22"/>
    </w:rPr>
  </w:style>
  <w:style w:type="paragraph" w:styleId="Heading3">
    <w:name w:val="heading 3"/>
    <w:basedOn w:val="NormalSectionStart"/>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SectionStart">
    <w:name w:val="Normal Section Start"/>
    <w:basedOn w:val="Normal"/>
    <w:next w:val="Normal"/>
    <w:rsid w:val="000A2C97"/>
    <w:pPr>
      <w:jc w:val="both"/>
    </w:pPr>
    <w:rPr>
      <w:rFonts w:eastAsia="Times New Roman"/>
    </w:rPr>
  </w:style>
  <w:style w:type="paragraph" w:customStyle="1" w:styleId="ntranscript">
    <w:name w:val="ntranscript"/>
    <w:basedOn w:val="Normal"/>
    <w:pPr>
      <w:tabs>
        <w:tab w:val="left" w:pos="360"/>
      </w:tabs>
      <w:ind w:left="1440" w:hanging="1440"/>
      <w:jc w:val="both"/>
    </w:pPr>
    <w:rPr>
      <w:rFonts w:ascii="Palatino" w:hAnsi="Palatino"/>
    </w:rPr>
  </w:style>
  <w:style w:type="paragraph" w:styleId="FootnoteText">
    <w:name w:val="footnote text"/>
    <w:basedOn w:val="Normal"/>
    <w:semiHidden/>
    <w:pPr>
      <w:ind w:firstLine="181"/>
      <w:jc w:val="both"/>
    </w:pPr>
    <w:rPr>
      <w:sz w:val="18"/>
    </w:rPr>
  </w:style>
  <w:style w:type="character" w:styleId="FootnoteReference">
    <w:name w:val="footnote reference"/>
    <w:semiHidden/>
    <w:rPr>
      <w:vertAlign w:val="superscript"/>
    </w:rPr>
  </w:style>
  <w:style w:type="paragraph" w:customStyle="1" w:styleId="Figure">
    <w:name w:val="Figure"/>
    <w:basedOn w:val="NormalSectionStart"/>
    <w:rsid w:val="00564D1E"/>
    <w:pPr>
      <w:ind w:firstLine="187"/>
      <w:jc w:val="center"/>
    </w:pPr>
  </w:style>
  <w:style w:type="paragraph" w:customStyle="1" w:styleId="NormalHeading3">
    <w:name w:val="Normal Heading 3"/>
    <w:basedOn w:val="NormalSectionStart"/>
    <w:next w:val="Normal"/>
    <w:rsid w:val="00564D1E"/>
    <w:pPr>
      <w:spacing w:before="240"/>
    </w:pPr>
  </w:style>
  <w:style w:type="paragraph" w:customStyle="1" w:styleId="TableContent">
    <w:name w:val="Table Content"/>
    <w:basedOn w:val="NormalSectionStart"/>
    <w:rsid w:val="00564D1E"/>
  </w:style>
  <w:style w:type="paragraph" w:customStyle="1" w:styleId="Reference">
    <w:name w:val="Reference"/>
    <w:basedOn w:val="Normal"/>
    <w:rsid w:val="00564D1E"/>
    <w:pPr>
      <w:ind w:left="181" w:hanging="181"/>
      <w:jc w:val="both"/>
    </w:pPr>
    <w:rPr>
      <w:rFonts w:eastAsia="Times New Roman"/>
    </w:rPr>
  </w:style>
  <w:style w:type="paragraph" w:styleId="DocumentMap">
    <w:name w:val="Document Map"/>
    <w:basedOn w:val="Normal"/>
    <w:semiHidden/>
    <w:pPr>
      <w:shd w:val="clear" w:color="auto" w:fill="000080"/>
    </w:pPr>
    <w:rPr>
      <w:rFonts w:ascii="Tahoma" w:hAnsi="Tahoma"/>
    </w:rPr>
  </w:style>
  <w:style w:type="character" w:styleId="Hyperlink">
    <w:name w:val="Hyperlink"/>
    <w:rPr>
      <w:color w:val="0000FF"/>
      <w:u w:val="single"/>
    </w:rPr>
  </w:style>
  <w:style w:type="paragraph" w:customStyle="1" w:styleId="Abstracttext">
    <w:name w:val="Abstract text"/>
    <w:basedOn w:val="NormalSectionStart"/>
    <w:rsid w:val="00BB4949"/>
    <w:pPr>
      <w:spacing w:line="200" w:lineRule="exact"/>
      <w:ind w:left="181" w:right="181"/>
    </w:pPr>
    <w:rPr>
      <w:sz w:val="18"/>
    </w:rPr>
  </w:style>
  <w:style w:type="paragraph" w:customStyle="1" w:styleId="Abstractheading">
    <w:name w:val="Abstract heading"/>
    <w:basedOn w:val="Heading1"/>
    <w:next w:val="Abstracttext"/>
    <w:pPr>
      <w:spacing w:before="0" w:after="200"/>
    </w:pPr>
    <w:rPr>
      <w:sz w:val="20"/>
    </w:rPr>
  </w:style>
  <w:style w:type="paragraph" w:customStyle="1" w:styleId="Authorname">
    <w:name w:val="Author name"/>
    <w:basedOn w:val="NormalSectionStart"/>
    <w:next w:val="Affiliation"/>
    <w:pPr>
      <w:jc w:val="center"/>
      <w:outlineLvl w:val="0"/>
    </w:pPr>
    <w:rPr>
      <w:b/>
      <w:sz w:val="22"/>
    </w:rPr>
  </w:style>
  <w:style w:type="paragraph" w:customStyle="1" w:styleId="Affiliation">
    <w:name w:val="Affiliation"/>
    <w:basedOn w:val="NormalSectionStart"/>
    <w:pPr>
      <w:jc w:val="center"/>
      <w:outlineLvl w:val="0"/>
    </w:pPr>
  </w:style>
  <w:style w:type="paragraph" w:styleId="Title">
    <w:name w:val="Title"/>
    <w:basedOn w:val="NormalSectionStart"/>
    <w:next w:val="Authorname"/>
    <w:qFormat/>
    <w:pPr>
      <w:jc w:val="center"/>
      <w:outlineLvl w:val="0"/>
    </w:pPr>
    <w:rPr>
      <w:b/>
      <w:kern w:val="28"/>
      <w:sz w:val="28"/>
    </w:rPr>
  </w:style>
  <w:style w:type="paragraph" w:styleId="Caption">
    <w:name w:val="caption"/>
    <w:basedOn w:val="NormalSectionStart"/>
    <w:next w:val="NormalSectionStart"/>
    <w:qFormat/>
    <w:rsid w:val="000A2C97"/>
    <w:pPr>
      <w:jc w:val="center"/>
    </w:pPr>
  </w:style>
  <w:style w:type="table" w:styleId="TableGrid">
    <w:name w:val="Table Grid"/>
    <w:basedOn w:val="TableNormal"/>
    <w:uiPriority w:val="59"/>
    <w:rsid w:val="0004467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507216"/>
  </w:style>
  <w:style w:type="character" w:styleId="PlaceholderText">
    <w:name w:val="Placeholder Text"/>
    <w:basedOn w:val="DefaultParagraphFont"/>
    <w:uiPriority w:val="99"/>
    <w:semiHidden/>
    <w:rsid w:val="00980F53"/>
    <w:rPr>
      <w:color w:val="808080"/>
    </w:rPr>
  </w:style>
  <w:style w:type="paragraph" w:styleId="ListParagraph">
    <w:name w:val="List Paragraph"/>
    <w:basedOn w:val="Normal"/>
    <w:uiPriority w:val="34"/>
    <w:qFormat/>
    <w:rsid w:val="00565495"/>
    <w:pPr>
      <w:ind w:left="720" w:firstLine="181"/>
      <w:contextualSpacing/>
      <w:jc w:val="both"/>
    </w:pPr>
  </w:style>
  <w:style w:type="paragraph" w:styleId="Header">
    <w:name w:val="header"/>
    <w:basedOn w:val="Normal"/>
    <w:link w:val="HeaderChar"/>
    <w:uiPriority w:val="99"/>
    <w:unhideWhenUsed/>
    <w:rsid w:val="004E156E"/>
    <w:pPr>
      <w:tabs>
        <w:tab w:val="center" w:pos="4680"/>
        <w:tab w:val="right" w:pos="9360"/>
      </w:tabs>
      <w:ind w:firstLine="181"/>
      <w:jc w:val="both"/>
    </w:pPr>
  </w:style>
  <w:style w:type="character" w:customStyle="1" w:styleId="HeaderChar">
    <w:name w:val="Header Char"/>
    <w:basedOn w:val="DefaultParagraphFont"/>
    <w:link w:val="Header"/>
    <w:uiPriority w:val="99"/>
    <w:rsid w:val="004E156E"/>
    <w:rPr>
      <w:rFonts w:ascii="Times New Roman" w:hAnsi="Times New Roman"/>
    </w:rPr>
  </w:style>
  <w:style w:type="paragraph" w:styleId="Footer">
    <w:name w:val="footer"/>
    <w:basedOn w:val="Normal"/>
    <w:link w:val="FooterChar"/>
    <w:uiPriority w:val="99"/>
    <w:unhideWhenUsed/>
    <w:rsid w:val="004E156E"/>
    <w:pPr>
      <w:tabs>
        <w:tab w:val="center" w:pos="4680"/>
        <w:tab w:val="right" w:pos="9360"/>
      </w:tabs>
      <w:ind w:firstLine="181"/>
      <w:jc w:val="both"/>
    </w:pPr>
  </w:style>
  <w:style w:type="character" w:customStyle="1" w:styleId="FooterChar">
    <w:name w:val="Footer Char"/>
    <w:basedOn w:val="DefaultParagraphFont"/>
    <w:link w:val="Footer"/>
    <w:uiPriority w:val="99"/>
    <w:rsid w:val="004E156E"/>
    <w:rPr>
      <w:rFonts w:ascii="Times New Roman" w:hAnsi="Times New Roman"/>
    </w:rPr>
  </w:style>
  <w:style w:type="paragraph" w:styleId="BalloonText">
    <w:name w:val="Balloon Text"/>
    <w:basedOn w:val="Normal"/>
    <w:link w:val="BalloonTextChar"/>
    <w:uiPriority w:val="99"/>
    <w:semiHidden/>
    <w:unhideWhenUsed/>
    <w:rsid w:val="00907CFF"/>
    <w:rPr>
      <w:rFonts w:ascii="Tahoma" w:hAnsi="Tahoma" w:cs="Tahoma"/>
      <w:sz w:val="16"/>
      <w:szCs w:val="16"/>
    </w:rPr>
  </w:style>
  <w:style w:type="character" w:customStyle="1" w:styleId="BalloonTextChar">
    <w:name w:val="Balloon Text Char"/>
    <w:basedOn w:val="DefaultParagraphFont"/>
    <w:link w:val="BalloonText"/>
    <w:uiPriority w:val="99"/>
    <w:semiHidden/>
    <w:rsid w:val="00907CFF"/>
    <w:rPr>
      <w:rFonts w:ascii="Tahoma" w:hAnsi="Tahoma" w:cs="Tahoma"/>
      <w:sz w:val="16"/>
      <w:szCs w:val="16"/>
    </w:rPr>
  </w:style>
  <w:style w:type="character" w:styleId="CommentReference">
    <w:name w:val="annotation reference"/>
    <w:basedOn w:val="DefaultParagraphFont"/>
    <w:uiPriority w:val="99"/>
    <w:semiHidden/>
    <w:unhideWhenUsed/>
    <w:rsid w:val="00907CFF"/>
    <w:rPr>
      <w:sz w:val="16"/>
      <w:szCs w:val="16"/>
    </w:rPr>
  </w:style>
  <w:style w:type="paragraph" w:styleId="CommentText">
    <w:name w:val="annotation text"/>
    <w:basedOn w:val="Normal"/>
    <w:link w:val="CommentTextChar"/>
    <w:uiPriority w:val="99"/>
    <w:unhideWhenUsed/>
    <w:rsid w:val="00907CFF"/>
    <w:rPr>
      <w:sz w:val="20"/>
      <w:szCs w:val="20"/>
    </w:rPr>
  </w:style>
  <w:style w:type="character" w:customStyle="1" w:styleId="CommentTextChar">
    <w:name w:val="Comment Text Char"/>
    <w:basedOn w:val="DefaultParagraphFont"/>
    <w:link w:val="CommentText"/>
    <w:uiPriority w:val="99"/>
    <w:rsid w:val="00907CF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07CFF"/>
    <w:rPr>
      <w:b/>
      <w:bCs/>
    </w:rPr>
  </w:style>
  <w:style w:type="character" w:customStyle="1" w:styleId="CommentSubjectChar">
    <w:name w:val="Comment Subject Char"/>
    <w:basedOn w:val="CommentTextChar"/>
    <w:link w:val="CommentSubject"/>
    <w:uiPriority w:val="99"/>
    <w:semiHidden/>
    <w:rsid w:val="00907CFF"/>
    <w:rPr>
      <w:rFonts w:ascii="Times New Roman" w:hAnsi="Times New Roman"/>
      <w:b/>
      <w:bCs/>
      <w:sz w:val="20"/>
      <w:szCs w:val="20"/>
    </w:rPr>
  </w:style>
  <w:style w:type="character" w:styleId="Emphasis">
    <w:name w:val="Emphasis"/>
    <w:basedOn w:val="DefaultParagraphFont"/>
    <w:uiPriority w:val="20"/>
    <w:qFormat/>
    <w:rsid w:val="008874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5333">
      <w:bodyDiv w:val="1"/>
      <w:marLeft w:val="0"/>
      <w:marRight w:val="0"/>
      <w:marTop w:val="0"/>
      <w:marBottom w:val="0"/>
      <w:divBdr>
        <w:top w:val="none" w:sz="0" w:space="0" w:color="auto"/>
        <w:left w:val="none" w:sz="0" w:space="0" w:color="auto"/>
        <w:bottom w:val="none" w:sz="0" w:space="0" w:color="auto"/>
        <w:right w:val="none" w:sz="0" w:space="0" w:color="auto"/>
      </w:divBdr>
      <w:divsChild>
        <w:div w:id="289748449">
          <w:marLeft w:val="0"/>
          <w:marRight w:val="0"/>
          <w:marTop w:val="0"/>
          <w:marBottom w:val="0"/>
          <w:divBdr>
            <w:top w:val="none" w:sz="0" w:space="0" w:color="auto"/>
            <w:left w:val="none" w:sz="0" w:space="0" w:color="auto"/>
            <w:bottom w:val="none" w:sz="0" w:space="0" w:color="auto"/>
            <w:right w:val="none" w:sz="0" w:space="0" w:color="auto"/>
          </w:divBdr>
        </w:div>
        <w:div w:id="298846272">
          <w:marLeft w:val="0"/>
          <w:marRight w:val="0"/>
          <w:marTop w:val="0"/>
          <w:marBottom w:val="0"/>
          <w:divBdr>
            <w:top w:val="none" w:sz="0" w:space="0" w:color="auto"/>
            <w:left w:val="none" w:sz="0" w:space="0" w:color="auto"/>
            <w:bottom w:val="none" w:sz="0" w:space="0" w:color="auto"/>
            <w:right w:val="none" w:sz="0" w:space="0" w:color="auto"/>
          </w:divBdr>
        </w:div>
        <w:div w:id="345331486">
          <w:marLeft w:val="0"/>
          <w:marRight w:val="0"/>
          <w:marTop w:val="0"/>
          <w:marBottom w:val="0"/>
          <w:divBdr>
            <w:top w:val="none" w:sz="0" w:space="0" w:color="auto"/>
            <w:left w:val="none" w:sz="0" w:space="0" w:color="auto"/>
            <w:bottom w:val="none" w:sz="0" w:space="0" w:color="auto"/>
            <w:right w:val="none" w:sz="0" w:space="0" w:color="auto"/>
          </w:divBdr>
        </w:div>
        <w:div w:id="503478130">
          <w:marLeft w:val="0"/>
          <w:marRight w:val="0"/>
          <w:marTop w:val="0"/>
          <w:marBottom w:val="0"/>
          <w:divBdr>
            <w:top w:val="none" w:sz="0" w:space="0" w:color="auto"/>
            <w:left w:val="none" w:sz="0" w:space="0" w:color="auto"/>
            <w:bottom w:val="none" w:sz="0" w:space="0" w:color="auto"/>
            <w:right w:val="none" w:sz="0" w:space="0" w:color="auto"/>
          </w:divBdr>
        </w:div>
        <w:div w:id="874270144">
          <w:marLeft w:val="0"/>
          <w:marRight w:val="0"/>
          <w:marTop w:val="0"/>
          <w:marBottom w:val="0"/>
          <w:divBdr>
            <w:top w:val="none" w:sz="0" w:space="0" w:color="auto"/>
            <w:left w:val="none" w:sz="0" w:space="0" w:color="auto"/>
            <w:bottom w:val="none" w:sz="0" w:space="0" w:color="auto"/>
            <w:right w:val="none" w:sz="0" w:space="0" w:color="auto"/>
          </w:divBdr>
        </w:div>
        <w:div w:id="1093480501">
          <w:marLeft w:val="0"/>
          <w:marRight w:val="0"/>
          <w:marTop w:val="0"/>
          <w:marBottom w:val="0"/>
          <w:divBdr>
            <w:top w:val="none" w:sz="0" w:space="0" w:color="auto"/>
            <w:left w:val="none" w:sz="0" w:space="0" w:color="auto"/>
            <w:bottom w:val="none" w:sz="0" w:space="0" w:color="auto"/>
            <w:right w:val="none" w:sz="0" w:space="0" w:color="auto"/>
          </w:divBdr>
        </w:div>
        <w:div w:id="1503861942">
          <w:marLeft w:val="0"/>
          <w:marRight w:val="0"/>
          <w:marTop w:val="0"/>
          <w:marBottom w:val="0"/>
          <w:divBdr>
            <w:top w:val="none" w:sz="0" w:space="0" w:color="auto"/>
            <w:left w:val="none" w:sz="0" w:space="0" w:color="auto"/>
            <w:bottom w:val="none" w:sz="0" w:space="0" w:color="auto"/>
            <w:right w:val="none" w:sz="0" w:space="0" w:color="auto"/>
          </w:divBdr>
        </w:div>
        <w:div w:id="1695378273">
          <w:marLeft w:val="0"/>
          <w:marRight w:val="0"/>
          <w:marTop w:val="0"/>
          <w:marBottom w:val="0"/>
          <w:divBdr>
            <w:top w:val="none" w:sz="0" w:space="0" w:color="auto"/>
            <w:left w:val="none" w:sz="0" w:space="0" w:color="auto"/>
            <w:bottom w:val="none" w:sz="0" w:space="0" w:color="auto"/>
            <w:right w:val="none" w:sz="0" w:space="0" w:color="auto"/>
          </w:divBdr>
        </w:div>
        <w:div w:id="1779325924">
          <w:marLeft w:val="0"/>
          <w:marRight w:val="0"/>
          <w:marTop w:val="0"/>
          <w:marBottom w:val="0"/>
          <w:divBdr>
            <w:top w:val="none" w:sz="0" w:space="0" w:color="auto"/>
            <w:left w:val="none" w:sz="0" w:space="0" w:color="auto"/>
            <w:bottom w:val="none" w:sz="0" w:space="0" w:color="auto"/>
            <w:right w:val="none" w:sz="0" w:space="0" w:color="auto"/>
          </w:divBdr>
        </w:div>
        <w:div w:id="2070376223">
          <w:marLeft w:val="0"/>
          <w:marRight w:val="0"/>
          <w:marTop w:val="0"/>
          <w:marBottom w:val="0"/>
          <w:divBdr>
            <w:top w:val="none" w:sz="0" w:space="0" w:color="auto"/>
            <w:left w:val="none" w:sz="0" w:space="0" w:color="auto"/>
            <w:bottom w:val="none" w:sz="0" w:space="0" w:color="auto"/>
            <w:right w:val="none" w:sz="0" w:space="0" w:color="auto"/>
          </w:divBdr>
        </w:div>
      </w:divsChild>
    </w:div>
    <w:div w:id="94443882">
      <w:bodyDiv w:val="1"/>
      <w:marLeft w:val="0"/>
      <w:marRight w:val="0"/>
      <w:marTop w:val="0"/>
      <w:marBottom w:val="0"/>
      <w:divBdr>
        <w:top w:val="none" w:sz="0" w:space="0" w:color="auto"/>
        <w:left w:val="none" w:sz="0" w:space="0" w:color="auto"/>
        <w:bottom w:val="none" w:sz="0" w:space="0" w:color="auto"/>
        <w:right w:val="none" w:sz="0" w:space="0" w:color="auto"/>
      </w:divBdr>
    </w:div>
    <w:div w:id="365058357">
      <w:bodyDiv w:val="1"/>
      <w:marLeft w:val="0"/>
      <w:marRight w:val="0"/>
      <w:marTop w:val="0"/>
      <w:marBottom w:val="0"/>
      <w:divBdr>
        <w:top w:val="none" w:sz="0" w:space="0" w:color="auto"/>
        <w:left w:val="none" w:sz="0" w:space="0" w:color="auto"/>
        <w:bottom w:val="none" w:sz="0" w:space="0" w:color="auto"/>
        <w:right w:val="none" w:sz="0" w:space="0" w:color="auto"/>
      </w:divBdr>
    </w:div>
    <w:div w:id="534732311">
      <w:bodyDiv w:val="1"/>
      <w:marLeft w:val="0"/>
      <w:marRight w:val="0"/>
      <w:marTop w:val="0"/>
      <w:marBottom w:val="0"/>
      <w:divBdr>
        <w:top w:val="none" w:sz="0" w:space="0" w:color="auto"/>
        <w:left w:val="none" w:sz="0" w:space="0" w:color="auto"/>
        <w:bottom w:val="none" w:sz="0" w:space="0" w:color="auto"/>
        <w:right w:val="none" w:sz="0" w:space="0" w:color="auto"/>
      </w:divBdr>
    </w:div>
    <w:div w:id="753941103">
      <w:bodyDiv w:val="1"/>
      <w:marLeft w:val="0"/>
      <w:marRight w:val="0"/>
      <w:marTop w:val="0"/>
      <w:marBottom w:val="0"/>
      <w:divBdr>
        <w:top w:val="none" w:sz="0" w:space="0" w:color="auto"/>
        <w:left w:val="none" w:sz="0" w:space="0" w:color="auto"/>
        <w:bottom w:val="none" w:sz="0" w:space="0" w:color="auto"/>
        <w:right w:val="none" w:sz="0" w:space="0" w:color="auto"/>
      </w:divBdr>
    </w:div>
    <w:div w:id="786705259">
      <w:bodyDiv w:val="1"/>
      <w:marLeft w:val="0"/>
      <w:marRight w:val="0"/>
      <w:marTop w:val="0"/>
      <w:marBottom w:val="0"/>
      <w:divBdr>
        <w:top w:val="none" w:sz="0" w:space="0" w:color="auto"/>
        <w:left w:val="none" w:sz="0" w:space="0" w:color="auto"/>
        <w:bottom w:val="none" w:sz="0" w:space="0" w:color="auto"/>
        <w:right w:val="none" w:sz="0" w:space="0" w:color="auto"/>
      </w:divBdr>
    </w:div>
    <w:div w:id="970789120">
      <w:bodyDiv w:val="1"/>
      <w:marLeft w:val="0"/>
      <w:marRight w:val="0"/>
      <w:marTop w:val="0"/>
      <w:marBottom w:val="0"/>
      <w:divBdr>
        <w:top w:val="none" w:sz="0" w:space="0" w:color="auto"/>
        <w:left w:val="none" w:sz="0" w:space="0" w:color="auto"/>
        <w:bottom w:val="none" w:sz="0" w:space="0" w:color="auto"/>
        <w:right w:val="none" w:sz="0" w:space="0" w:color="auto"/>
      </w:divBdr>
      <w:divsChild>
        <w:div w:id="78260352">
          <w:marLeft w:val="0"/>
          <w:marRight w:val="0"/>
          <w:marTop w:val="0"/>
          <w:marBottom w:val="0"/>
          <w:divBdr>
            <w:top w:val="none" w:sz="0" w:space="0" w:color="auto"/>
            <w:left w:val="none" w:sz="0" w:space="0" w:color="auto"/>
            <w:bottom w:val="none" w:sz="0" w:space="0" w:color="auto"/>
            <w:right w:val="none" w:sz="0" w:space="0" w:color="auto"/>
          </w:divBdr>
        </w:div>
        <w:div w:id="495539339">
          <w:marLeft w:val="0"/>
          <w:marRight w:val="0"/>
          <w:marTop w:val="0"/>
          <w:marBottom w:val="0"/>
          <w:divBdr>
            <w:top w:val="none" w:sz="0" w:space="0" w:color="auto"/>
            <w:left w:val="none" w:sz="0" w:space="0" w:color="auto"/>
            <w:bottom w:val="none" w:sz="0" w:space="0" w:color="auto"/>
            <w:right w:val="none" w:sz="0" w:space="0" w:color="auto"/>
          </w:divBdr>
        </w:div>
        <w:div w:id="661005042">
          <w:marLeft w:val="0"/>
          <w:marRight w:val="0"/>
          <w:marTop w:val="0"/>
          <w:marBottom w:val="0"/>
          <w:divBdr>
            <w:top w:val="none" w:sz="0" w:space="0" w:color="auto"/>
            <w:left w:val="none" w:sz="0" w:space="0" w:color="auto"/>
            <w:bottom w:val="none" w:sz="0" w:space="0" w:color="auto"/>
            <w:right w:val="none" w:sz="0" w:space="0" w:color="auto"/>
          </w:divBdr>
        </w:div>
        <w:div w:id="938417205">
          <w:marLeft w:val="0"/>
          <w:marRight w:val="0"/>
          <w:marTop w:val="0"/>
          <w:marBottom w:val="0"/>
          <w:divBdr>
            <w:top w:val="none" w:sz="0" w:space="0" w:color="auto"/>
            <w:left w:val="none" w:sz="0" w:space="0" w:color="auto"/>
            <w:bottom w:val="none" w:sz="0" w:space="0" w:color="auto"/>
            <w:right w:val="none" w:sz="0" w:space="0" w:color="auto"/>
          </w:divBdr>
        </w:div>
        <w:div w:id="1668022626">
          <w:marLeft w:val="0"/>
          <w:marRight w:val="0"/>
          <w:marTop w:val="0"/>
          <w:marBottom w:val="0"/>
          <w:divBdr>
            <w:top w:val="none" w:sz="0" w:space="0" w:color="auto"/>
            <w:left w:val="none" w:sz="0" w:space="0" w:color="auto"/>
            <w:bottom w:val="none" w:sz="0" w:space="0" w:color="auto"/>
            <w:right w:val="none" w:sz="0" w:space="0" w:color="auto"/>
          </w:divBdr>
        </w:div>
        <w:div w:id="2039769609">
          <w:marLeft w:val="0"/>
          <w:marRight w:val="0"/>
          <w:marTop w:val="0"/>
          <w:marBottom w:val="0"/>
          <w:divBdr>
            <w:top w:val="none" w:sz="0" w:space="0" w:color="auto"/>
            <w:left w:val="none" w:sz="0" w:space="0" w:color="auto"/>
            <w:bottom w:val="none" w:sz="0" w:space="0" w:color="auto"/>
            <w:right w:val="none" w:sz="0" w:space="0" w:color="auto"/>
          </w:divBdr>
        </w:div>
      </w:divsChild>
    </w:div>
    <w:div w:id="1032001994">
      <w:bodyDiv w:val="1"/>
      <w:marLeft w:val="0"/>
      <w:marRight w:val="0"/>
      <w:marTop w:val="0"/>
      <w:marBottom w:val="0"/>
      <w:divBdr>
        <w:top w:val="none" w:sz="0" w:space="0" w:color="auto"/>
        <w:left w:val="none" w:sz="0" w:space="0" w:color="auto"/>
        <w:bottom w:val="none" w:sz="0" w:space="0" w:color="auto"/>
        <w:right w:val="none" w:sz="0" w:space="0" w:color="auto"/>
      </w:divBdr>
    </w:div>
    <w:div w:id="1038823333">
      <w:bodyDiv w:val="1"/>
      <w:marLeft w:val="0"/>
      <w:marRight w:val="0"/>
      <w:marTop w:val="0"/>
      <w:marBottom w:val="0"/>
      <w:divBdr>
        <w:top w:val="none" w:sz="0" w:space="0" w:color="auto"/>
        <w:left w:val="none" w:sz="0" w:space="0" w:color="auto"/>
        <w:bottom w:val="none" w:sz="0" w:space="0" w:color="auto"/>
        <w:right w:val="none" w:sz="0" w:space="0" w:color="auto"/>
      </w:divBdr>
      <w:divsChild>
        <w:div w:id="506750549">
          <w:marLeft w:val="0"/>
          <w:marRight w:val="0"/>
          <w:marTop w:val="0"/>
          <w:marBottom w:val="0"/>
          <w:divBdr>
            <w:top w:val="none" w:sz="0" w:space="0" w:color="auto"/>
            <w:left w:val="none" w:sz="0" w:space="0" w:color="auto"/>
            <w:bottom w:val="none" w:sz="0" w:space="0" w:color="auto"/>
            <w:right w:val="none" w:sz="0" w:space="0" w:color="auto"/>
          </w:divBdr>
        </w:div>
        <w:div w:id="2024041201">
          <w:marLeft w:val="0"/>
          <w:marRight w:val="0"/>
          <w:marTop w:val="0"/>
          <w:marBottom w:val="0"/>
          <w:divBdr>
            <w:top w:val="none" w:sz="0" w:space="0" w:color="auto"/>
            <w:left w:val="none" w:sz="0" w:space="0" w:color="auto"/>
            <w:bottom w:val="none" w:sz="0" w:space="0" w:color="auto"/>
            <w:right w:val="none" w:sz="0" w:space="0" w:color="auto"/>
          </w:divBdr>
        </w:div>
      </w:divsChild>
    </w:div>
    <w:div w:id="1167012753">
      <w:bodyDiv w:val="1"/>
      <w:marLeft w:val="0"/>
      <w:marRight w:val="0"/>
      <w:marTop w:val="0"/>
      <w:marBottom w:val="0"/>
      <w:divBdr>
        <w:top w:val="none" w:sz="0" w:space="0" w:color="auto"/>
        <w:left w:val="none" w:sz="0" w:space="0" w:color="auto"/>
        <w:bottom w:val="none" w:sz="0" w:space="0" w:color="auto"/>
        <w:right w:val="none" w:sz="0" w:space="0" w:color="auto"/>
      </w:divBdr>
    </w:div>
    <w:div w:id="1546986473">
      <w:bodyDiv w:val="1"/>
      <w:marLeft w:val="0"/>
      <w:marRight w:val="0"/>
      <w:marTop w:val="0"/>
      <w:marBottom w:val="0"/>
      <w:divBdr>
        <w:top w:val="none" w:sz="0" w:space="0" w:color="auto"/>
        <w:left w:val="none" w:sz="0" w:space="0" w:color="auto"/>
        <w:bottom w:val="none" w:sz="0" w:space="0" w:color="auto"/>
        <w:right w:val="none" w:sz="0" w:space="0" w:color="auto"/>
      </w:divBdr>
    </w:div>
    <w:div w:id="1656882411">
      <w:bodyDiv w:val="1"/>
      <w:marLeft w:val="0"/>
      <w:marRight w:val="0"/>
      <w:marTop w:val="0"/>
      <w:marBottom w:val="0"/>
      <w:divBdr>
        <w:top w:val="none" w:sz="0" w:space="0" w:color="auto"/>
        <w:left w:val="none" w:sz="0" w:space="0" w:color="auto"/>
        <w:bottom w:val="none" w:sz="0" w:space="0" w:color="auto"/>
        <w:right w:val="none" w:sz="0" w:space="0" w:color="auto"/>
      </w:divBdr>
    </w:div>
    <w:div w:id="1669403763">
      <w:bodyDiv w:val="1"/>
      <w:marLeft w:val="0"/>
      <w:marRight w:val="0"/>
      <w:marTop w:val="0"/>
      <w:marBottom w:val="0"/>
      <w:divBdr>
        <w:top w:val="none" w:sz="0" w:space="0" w:color="auto"/>
        <w:left w:val="none" w:sz="0" w:space="0" w:color="auto"/>
        <w:bottom w:val="none" w:sz="0" w:space="0" w:color="auto"/>
        <w:right w:val="none" w:sz="0" w:space="0" w:color="auto"/>
      </w:divBdr>
    </w:div>
    <w:div w:id="1724982498">
      <w:bodyDiv w:val="1"/>
      <w:marLeft w:val="0"/>
      <w:marRight w:val="0"/>
      <w:marTop w:val="0"/>
      <w:marBottom w:val="0"/>
      <w:divBdr>
        <w:top w:val="none" w:sz="0" w:space="0" w:color="auto"/>
        <w:left w:val="none" w:sz="0" w:space="0" w:color="auto"/>
        <w:bottom w:val="none" w:sz="0" w:space="0" w:color="auto"/>
        <w:right w:val="none" w:sz="0" w:space="0" w:color="auto"/>
      </w:divBdr>
    </w:div>
    <w:div w:id="1798601074">
      <w:bodyDiv w:val="1"/>
      <w:marLeft w:val="0"/>
      <w:marRight w:val="0"/>
      <w:marTop w:val="0"/>
      <w:marBottom w:val="0"/>
      <w:divBdr>
        <w:top w:val="none" w:sz="0" w:space="0" w:color="auto"/>
        <w:left w:val="none" w:sz="0" w:space="0" w:color="auto"/>
        <w:bottom w:val="none" w:sz="0" w:space="0" w:color="auto"/>
        <w:right w:val="none" w:sz="0" w:space="0" w:color="auto"/>
      </w:divBdr>
    </w:div>
    <w:div w:id="18153727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30.png"/><Relationship Id="rId15" Type="http://schemas.openxmlformats.org/officeDocument/2006/relationships/image" Target="media/image4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talia.robbins@rutgers.edu)" TargetMode="Externa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CM%20Summer%20Proceedings\CogSci'05\CogSci-PrepFolder\cogsci-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P:\ACM Summer Proceedings\CogSci'05\CogSci-PrepFolder\cogsci-template.dot</Template>
  <TotalTime>3</TotalTime>
  <Pages>6</Pages>
  <Words>3867</Words>
  <Characters>22043</Characters>
  <Application>Microsoft Macintosh Word</Application>
  <DocSecurity>0</DocSecurity>
  <Lines>183</Lines>
  <Paragraphs>51</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Pre Test Excerpt</vt:lpstr>
      <vt:lpstr>Lay  Understanding of Illness Probability Distributions</vt:lpstr>
      <vt:lpstr>Talia Robbins (talia.robbins@rutgers.edu) </vt:lpstr>
      <vt:lpstr>Pernille Hemmer (pernille.hemmer@rutgers.edu)</vt:lpstr>
      <vt:lpstr>Department of Psychology, 152 Frelinghuysen Road</vt:lpstr>
      <vt:lpstr>Piscataway NJ, 08901 USA</vt:lpstr>
      <vt:lpstr>Abstract</vt:lpstr>
      <vt:lpstr>Introduction</vt:lpstr>
      <vt:lpstr>How accurate are laypeople’s statistical intuitions about probability distributi</vt:lpstr>
      <vt:lpstr>Biased vs. Optimal use of Expectations</vt:lpstr>
      <vt:lpstr>Decision making research often focuses on people’s apparent inability to make ra</vt:lpstr>
      <vt:lpstr>While much of the Tversky and Kahneman work suggests that decision processes ar</vt:lpstr>
      <vt:lpstr>Normative Model</vt:lpstr>
      <vt:lpstr>Probability Distributions Underlying Health Decisions</vt:lpstr>
      <vt:lpstr>In this paper, we specifically investigate people’s ability to produce the entir</vt:lpstr>
      <vt:lpstr>Furthermore, this investigation is important in the domain of health for three r</vt:lpstr>
      <vt:lpstr>In addition to an influence of experience, there might also be individual differ</vt:lpstr>
      <vt:lpstr>    Methods</vt:lpstr>
      <vt:lpstr>    Participants </vt:lpstr>
      <vt:lpstr>    Twenty Mechanical-Turk workers participated in exchange for $1 (based on the num</vt:lpstr>
      <vt:lpstr>To perform a quantitative evaluation of whether mean responses were accurate rel</vt:lpstr>
      <vt:lpstr>For this reason, we set a criterion for accuracy to be two bins from the true i</vt:lpstr>
      <vt:lpstr>Given that we showed our data is not normally distributed, to perform a t-test (</vt:lpstr>
      <vt:lpstr>Discussion</vt:lpstr>
      <vt:lpstr>Acknowledgments</vt:lpstr>
      <vt:lpstr>This research was supported by the National Science Foundation grant #1453276.</vt:lpstr>
      <vt:lpstr>References</vt:lpstr>
    </vt:vector>
  </TitlesOfParts>
  <Company>University of California, Berkeley</Company>
  <LinksUpToDate>false</LinksUpToDate>
  <CharactersWithSpaces>25859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 Test Excerpt</dc:title>
  <dc:subject/>
  <dc:creator>admin</dc:creator>
  <cp:keywords/>
  <dc:description/>
  <cp:lastModifiedBy>Microsoft Office User</cp:lastModifiedBy>
  <cp:revision>3</cp:revision>
  <cp:lastPrinted>2018-05-07T18:38:00Z</cp:lastPrinted>
  <dcterms:created xsi:type="dcterms:W3CDTF">2018-05-07T18:38:00Z</dcterms:created>
  <dcterms:modified xsi:type="dcterms:W3CDTF">2018-05-09T13:45:00Z</dcterms:modified>
</cp:coreProperties>
</file>