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61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68"/>
        <w:gridCol w:w="7848"/>
      </w:tblGrid>
      <w:tr w:rsidR="00FA29CC" w:rsidRPr="00DD7D70" w14:paraId="4A133231" w14:textId="77777777" w:rsidTr="00C85812">
        <w:trPr>
          <w:trHeight w:val="930"/>
        </w:trPr>
        <w:tc>
          <w:tcPr>
            <w:tcW w:w="14616" w:type="dxa"/>
            <w:gridSpan w:val="2"/>
            <w:shd w:val="clear" w:color="auto" w:fill="F2F2F2" w:themeFill="background1" w:themeFillShade="F2"/>
            <w:vAlign w:val="center"/>
            <w:hideMark/>
          </w:tcPr>
          <w:p w14:paraId="2FFCEAEA" w14:textId="4DB795A9" w:rsidR="00FA29CC" w:rsidRDefault="00502742" w:rsidP="00FA29CC">
            <w:pPr>
              <w:jc w:val="center"/>
              <w:rPr>
                <w:b/>
                <w:bCs/>
                <w:sz w:val="40"/>
                <w:szCs w:val="40"/>
              </w:rPr>
            </w:pPr>
            <w:r>
              <w:rPr>
                <w:b/>
                <w:bCs/>
                <w:sz w:val="40"/>
                <w:szCs w:val="40"/>
              </w:rPr>
              <w:t>S</w:t>
            </w:r>
            <w:r w:rsidR="00CA49A7">
              <w:rPr>
                <w:b/>
                <w:bCs/>
                <w:sz w:val="40"/>
                <w:szCs w:val="40"/>
              </w:rPr>
              <w:t>pring</w:t>
            </w:r>
            <w:r w:rsidR="00FA29CC">
              <w:rPr>
                <w:b/>
                <w:bCs/>
                <w:sz w:val="40"/>
                <w:szCs w:val="40"/>
              </w:rPr>
              <w:t xml:space="preserve"> </w:t>
            </w:r>
            <w:r>
              <w:rPr>
                <w:b/>
                <w:bCs/>
                <w:sz w:val="40"/>
                <w:szCs w:val="40"/>
              </w:rPr>
              <w:t>202</w:t>
            </w:r>
            <w:r w:rsidR="00742E44">
              <w:rPr>
                <w:b/>
                <w:bCs/>
                <w:sz w:val="40"/>
                <w:szCs w:val="40"/>
              </w:rPr>
              <w:t>5</w:t>
            </w:r>
          </w:p>
          <w:p w14:paraId="2D484F33" w14:textId="6639809D" w:rsidR="00FA29CC" w:rsidRPr="00DD7D70" w:rsidRDefault="00742E44" w:rsidP="00A161E8">
            <w:pPr>
              <w:jc w:val="center"/>
              <w:rPr>
                <w:b/>
                <w:bCs/>
                <w:sz w:val="40"/>
                <w:szCs w:val="40"/>
              </w:rPr>
            </w:pPr>
            <w:r>
              <w:rPr>
                <w:b/>
                <w:bCs/>
                <w:sz w:val="18"/>
                <w:szCs w:val="18"/>
              </w:rPr>
              <w:t xml:space="preserve">Calendar for </w:t>
            </w:r>
            <w:r w:rsidR="00976470">
              <w:rPr>
                <w:b/>
                <w:bCs/>
                <w:sz w:val="18"/>
                <w:szCs w:val="18"/>
              </w:rPr>
              <w:t>MBAPA</w:t>
            </w:r>
            <w:r w:rsidR="00A161E8">
              <w:rPr>
                <w:b/>
                <w:bCs/>
                <w:sz w:val="18"/>
                <w:szCs w:val="18"/>
              </w:rPr>
              <w:t xml:space="preserve"> </w:t>
            </w:r>
          </w:p>
        </w:tc>
      </w:tr>
      <w:tr w:rsidR="00DD7D70" w:rsidRPr="00DD7D70" w14:paraId="03E014AC" w14:textId="77777777" w:rsidTr="00C85812">
        <w:trPr>
          <w:trHeight w:val="315"/>
        </w:trPr>
        <w:tc>
          <w:tcPr>
            <w:tcW w:w="6768" w:type="dxa"/>
            <w:noWrap/>
            <w:vAlign w:val="center"/>
            <w:hideMark/>
          </w:tcPr>
          <w:p w14:paraId="5D795365" w14:textId="6285370F" w:rsidR="00DD7D70" w:rsidRPr="00FA29CC" w:rsidRDefault="00DD7D70" w:rsidP="00FA29CC">
            <w:pPr>
              <w:jc w:val="center"/>
              <w:rPr>
                <w:rFonts w:cstheme="minorHAnsi"/>
                <w:sz w:val="24"/>
                <w:szCs w:val="24"/>
              </w:rPr>
            </w:pPr>
            <w:r w:rsidRPr="00FA29CC">
              <w:rPr>
                <w:rFonts w:cstheme="minorHAnsi"/>
                <w:sz w:val="24"/>
                <w:szCs w:val="24"/>
              </w:rPr>
              <w:t>Term Dates (Begin-</w:t>
            </w:r>
            <w:r w:rsidR="00105FD0">
              <w:rPr>
                <w:rFonts w:cstheme="minorHAnsi"/>
                <w:sz w:val="24"/>
                <w:szCs w:val="24"/>
              </w:rPr>
              <w:t>Last Day of Class)</w:t>
            </w:r>
          </w:p>
        </w:tc>
        <w:tc>
          <w:tcPr>
            <w:tcW w:w="7848" w:type="dxa"/>
            <w:noWrap/>
            <w:vAlign w:val="center"/>
            <w:hideMark/>
          </w:tcPr>
          <w:p w14:paraId="1281427B" w14:textId="34DB55A1" w:rsidR="00DD7D70" w:rsidRPr="00FA29CC" w:rsidRDefault="00976470" w:rsidP="009F6AE0">
            <w:pPr>
              <w:jc w:val="center"/>
              <w:rPr>
                <w:rFonts w:cstheme="minorHAnsi"/>
                <w:sz w:val="24"/>
                <w:szCs w:val="24"/>
              </w:rPr>
            </w:pPr>
            <w:r>
              <w:rPr>
                <w:rFonts w:cstheme="minorHAnsi"/>
                <w:sz w:val="24"/>
                <w:szCs w:val="24"/>
              </w:rPr>
              <w:t>March 3</w:t>
            </w:r>
            <w:r w:rsidR="00BB1018">
              <w:rPr>
                <w:rFonts w:cstheme="minorHAnsi"/>
                <w:sz w:val="24"/>
                <w:szCs w:val="24"/>
              </w:rPr>
              <w:t xml:space="preserve">- May </w:t>
            </w:r>
            <w:r w:rsidR="00B7441A">
              <w:rPr>
                <w:rFonts w:cstheme="minorHAnsi"/>
                <w:sz w:val="24"/>
                <w:szCs w:val="24"/>
              </w:rPr>
              <w:t>1</w:t>
            </w:r>
            <w:r>
              <w:rPr>
                <w:rFonts w:cstheme="minorHAnsi"/>
                <w:sz w:val="24"/>
                <w:szCs w:val="24"/>
              </w:rPr>
              <w:t>6</w:t>
            </w:r>
            <w:r w:rsidR="00BB1018">
              <w:rPr>
                <w:rFonts w:cstheme="minorHAnsi"/>
                <w:sz w:val="24"/>
                <w:szCs w:val="24"/>
              </w:rPr>
              <w:t>, 2025</w:t>
            </w:r>
          </w:p>
        </w:tc>
      </w:tr>
      <w:tr w:rsidR="00DD7D70" w:rsidRPr="00DD7D70" w14:paraId="57897C20" w14:textId="77777777" w:rsidTr="00C85812">
        <w:trPr>
          <w:trHeight w:val="315"/>
        </w:trPr>
        <w:tc>
          <w:tcPr>
            <w:tcW w:w="6768" w:type="dxa"/>
            <w:noWrap/>
            <w:vAlign w:val="center"/>
            <w:hideMark/>
          </w:tcPr>
          <w:p w14:paraId="4685AF80" w14:textId="77777777" w:rsidR="00DD7D70" w:rsidRPr="00FA29CC" w:rsidRDefault="00DD7D70" w:rsidP="00FA29CC">
            <w:pPr>
              <w:jc w:val="center"/>
              <w:rPr>
                <w:rFonts w:cstheme="minorHAnsi"/>
                <w:sz w:val="24"/>
                <w:szCs w:val="24"/>
              </w:rPr>
            </w:pPr>
            <w:r w:rsidRPr="00FA29CC">
              <w:rPr>
                <w:rFonts w:cstheme="minorHAnsi"/>
                <w:sz w:val="24"/>
                <w:szCs w:val="24"/>
              </w:rPr>
              <w:t>Registration Dates (Online-WEBREG)</w:t>
            </w:r>
          </w:p>
        </w:tc>
        <w:tc>
          <w:tcPr>
            <w:tcW w:w="7848" w:type="dxa"/>
            <w:noWrap/>
            <w:vAlign w:val="center"/>
            <w:hideMark/>
          </w:tcPr>
          <w:p w14:paraId="11AA9101" w14:textId="2C37FA16" w:rsidR="00DD7D70" w:rsidRPr="00FA29CC" w:rsidRDefault="00BB1018" w:rsidP="00FA29CC">
            <w:pPr>
              <w:jc w:val="center"/>
              <w:rPr>
                <w:rFonts w:cstheme="minorHAnsi"/>
                <w:sz w:val="24"/>
                <w:szCs w:val="24"/>
              </w:rPr>
            </w:pPr>
            <w:r>
              <w:rPr>
                <w:rFonts w:cstheme="minorHAnsi"/>
                <w:sz w:val="24"/>
                <w:szCs w:val="24"/>
              </w:rPr>
              <w:t>November 11, 2024 – January 30, 2025</w:t>
            </w:r>
          </w:p>
        </w:tc>
      </w:tr>
      <w:tr w:rsidR="00C85812" w:rsidRPr="00DD7D70" w14:paraId="5CC908CD" w14:textId="77777777" w:rsidTr="00C85812">
        <w:trPr>
          <w:trHeight w:val="300"/>
        </w:trPr>
        <w:tc>
          <w:tcPr>
            <w:tcW w:w="6768" w:type="dxa"/>
            <w:noWrap/>
            <w:vAlign w:val="center"/>
            <w:hideMark/>
          </w:tcPr>
          <w:p w14:paraId="506BAA45" w14:textId="77777777" w:rsidR="00C85812" w:rsidRPr="00FA29CC" w:rsidRDefault="00C85812" w:rsidP="00C85812">
            <w:pPr>
              <w:jc w:val="center"/>
              <w:rPr>
                <w:rFonts w:cstheme="minorHAnsi"/>
                <w:sz w:val="24"/>
                <w:szCs w:val="24"/>
              </w:rPr>
            </w:pPr>
            <w:r w:rsidRPr="00FA29CC">
              <w:rPr>
                <w:rFonts w:cstheme="minorHAnsi"/>
                <w:sz w:val="24"/>
                <w:szCs w:val="24"/>
              </w:rPr>
              <w:t>1st Term Bill Due Date</w:t>
            </w:r>
          </w:p>
        </w:tc>
        <w:tc>
          <w:tcPr>
            <w:tcW w:w="7848" w:type="dxa"/>
            <w:noWrap/>
            <w:vAlign w:val="center"/>
            <w:hideMark/>
          </w:tcPr>
          <w:p w14:paraId="4D700051" w14:textId="4228E27E" w:rsidR="00C85812" w:rsidRPr="00FA29CC" w:rsidRDefault="00C85812" w:rsidP="00C85812">
            <w:pPr>
              <w:jc w:val="center"/>
              <w:rPr>
                <w:rFonts w:cstheme="minorHAnsi"/>
                <w:sz w:val="24"/>
                <w:szCs w:val="24"/>
              </w:rPr>
            </w:pPr>
            <w:r>
              <w:t>Inquire with</w:t>
            </w:r>
            <w:r w:rsidRPr="00AA4FD8">
              <w:t xml:space="preserve"> </w:t>
            </w:r>
            <w:hyperlink r:id="rId4" w:history="1">
              <w:r w:rsidRPr="00AA4FD8">
                <w:rPr>
                  <w:rStyle w:val="Hyperlink"/>
                </w:rPr>
                <w:t>Student Accounting</w:t>
              </w:r>
            </w:hyperlink>
          </w:p>
        </w:tc>
      </w:tr>
      <w:tr w:rsidR="00C85812" w:rsidRPr="00DD7D70" w14:paraId="16EB8D28" w14:textId="77777777" w:rsidTr="00C85812">
        <w:trPr>
          <w:trHeight w:val="300"/>
        </w:trPr>
        <w:tc>
          <w:tcPr>
            <w:tcW w:w="6768" w:type="dxa"/>
            <w:noWrap/>
            <w:vAlign w:val="center"/>
            <w:hideMark/>
          </w:tcPr>
          <w:p w14:paraId="27639776" w14:textId="77777777" w:rsidR="00C85812" w:rsidRPr="00FA29CC" w:rsidRDefault="00C85812" w:rsidP="00C85812">
            <w:pPr>
              <w:jc w:val="center"/>
              <w:rPr>
                <w:rFonts w:cstheme="minorHAnsi"/>
                <w:sz w:val="24"/>
                <w:szCs w:val="24"/>
              </w:rPr>
            </w:pPr>
            <w:r w:rsidRPr="00FA29CC">
              <w:rPr>
                <w:rFonts w:cstheme="minorHAnsi"/>
                <w:sz w:val="24"/>
                <w:szCs w:val="24"/>
              </w:rPr>
              <w:t>2nd Term Bill Due Date</w:t>
            </w:r>
          </w:p>
        </w:tc>
        <w:tc>
          <w:tcPr>
            <w:tcW w:w="7848" w:type="dxa"/>
            <w:noWrap/>
            <w:vAlign w:val="center"/>
            <w:hideMark/>
          </w:tcPr>
          <w:p w14:paraId="32B64E6D" w14:textId="497A0EC6" w:rsidR="00C85812" w:rsidRPr="00FA29CC" w:rsidRDefault="00C85812" w:rsidP="00C85812">
            <w:pPr>
              <w:jc w:val="center"/>
              <w:rPr>
                <w:rFonts w:cstheme="minorHAnsi"/>
                <w:sz w:val="24"/>
                <w:szCs w:val="24"/>
              </w:rPr>
            </w:pPr>
            <w:r>
              <w:t>Inquire with</w:t>
            </w:r>
            <w:r w:rsidRPr="00AA4FD8">
              <w:t xml:space="preserve"> </w:t>
            </w:r>
            <w:hyperlink r:id="rId5" w:history="1">
              <w:r w:rsidRPr="00AA4FD8">
                <w:rPr>
                  <w:rStyle w:val="Hyperlink"/>
                </w:rPr>
                <w:t>Student Accounting</w:t>
              </w:r>
            </w:hyperlink>
          </w:p>
        </w:tc>
      </w:tr>
      <w:tr w:rsidR="00C85812" w:rsidRPr="00DD7D70" w14:paraId="580A9BAC" w14:textId="77777777" w:rsidTr="00C85812">
        <w:trPr>
          <w:trHeight w:val="300"/>
        </w:trPr>
        <w:tc>
          <w:tcPr>
            <w:tcW w:w="6768" w:type="dxa"/>
            <w:noWrap/>
            <w:vAlign w:val="center"/>
            <w:hideMark/>
          </w:tcPr>
          <w:p w14:paraId="6592FE09" w14:textId="77777777" w:rsidR="00C85812" w:rsidRPr="00FA29CC" w:rsidRDefault="00C85812" w:rsidP="00C85812">
            <w:pPr>
              <w:jc w:val="center"/>
              <w:rPr>
                <w:rFonts w:cstheme="minorHAnsi"/>
                <w:sz w:val="24"/>
                <w:szCs w:val="24"/>
              </w:rPr>
            </w:pPr>
            <w:r w:rsidRPr="00FA29CC">
              <w:rPr>
                <w:rFonts w:cstheme="minorHAnsi"/>
                <w:sz w:val="24"/>
                <w:szCs w:val="24"/>
              </w:rPr>
              <w:t>3rd Term Bill Due Date</w:t>
            </w:r>
          </w:p>
        </w:tc>
        <w:tc>
          <w:tcPr>
            <w:tcW w:w="7848" w:type="dxa"/>
            <w:noWrap/>
            <w:vAlign w:val="center"/>
            <w:hideMark/>
          </w:tcPr>
          <w:p w14:paraId="53289C8C" w14:textId="6A51E4B2" w:rsidR="00C85812" w:rsidRPr="00FA29CC" w:rsidRDefault="00C85812" w:rsidP="00C85812">
            <w:pPr>
              <w:jc w:val="center"/>
              <w:rPr>
                <w:rFonts w:cstheme="minorHAnsi"/>
                <w:sz w:val="24"/>
                <w:szCs w:val="24"/>
              </w:rPr>
            </w:pPr>
            <w:r>
              <w:t>Inquire with</w:t>
            </w:r>
            <w:r w:rsidRPr="00AA4FD8">
              <w:t xml:space="preserve"> </w:t>
            </w:r>
            <w:hyperlink r:id="rId6" w:history="1">
              <w:r w:rsidRPr="00AA4FD8">
                <w:rPr>
                  <w:rStyle w:val="Hyperlink"/>
                </w:rPr>
                <w:t>Student Accounting</w:t>
              </w:r>
            </w:hyperlink>
          </w:p>
        </w:tc>
      </w:tr>
      <w:tr w:rsidR="00C85812" w:rsidRPr="00DD7D70" w14:paraId="5DC76017" w14:textId="77777777" w:rsidTr="00C85812">
        <w:trPr>
          <w:trHeight w:val="315"/>
        </w:trPr>
        <w:tc>
          <w:tcPr>
            <w:tcW w:w="6768" w:type="dxa"/>
            <w:noWrap/>
            <w:vAlign w:val="center"/>
            <w:hideMark/>
          </w:tcPr>
          <w:p w14:paraId="2A02F625" w14:textId="77777777" w:rsidR="00C85812" w:rsidRPr="00FA29CC" w:rsidRDefault="00C85812" w:rsidP="00C85812">
            <w:pPr>
              <w:jc w:val="center"/>
              <w:rPr>
                <w:rFonts w:cstheme="minorHAnsi"/>
                <w:sz w:val="24"/>
                <w:szCs w:val="24"/>
              </w:rPr>
            </w:pPr>
            <w:r w:rsidRPr="00FA29CC">
              <w:rPr>
                <w:rFonts w:cstheme="minorHAnsi"/>
                <w:sz w:val="24"/>
                <w:szCs w:val="24"/>
              </w:rPr>
              <w:t>Late Payment Date (with $125 late fee)</w:t>
            </w:r>
          </w:p>
        </w:tc>
        <w:tc>
          <w:tcPr>
            <w:tcW w:w="7848" w:type="dxa"/>
            <w:noWrap/>
            <w:vAlign w:val="center"/>
            <w:hideMark/>
          </w:tcPr>
          <w:p w14:paraId="4EA9A90E" w14:textId="28C92C87" w:rsidR="00C85812" w:rsidRPr="00FA29CC" w:rsidRDefault="00C85812" w:rsidP="00C85812">
            <w:pPr>
              <w:jc w:val="center"/>
              <w:rPr>
                <w:rFonts w:cstheme="minorHAnsi"/>
                <w:sz w:val="24"/>
                <w:szCs w:val="24"/>
              </w:rPr>
            </w:pPr>
            <w:r>
              <w:t>Inquire with</w:t>
            </w:r>
            <w:r w:rsidRPr="00AA4FD8">
              <w:t xml:space="preserve"> </w:t>
            </w:r>
            <w:hyperlink r:id="rId7" w:history="1">
              <w:r w:rsidRPr="00AA4FD8">
                <w:rPr>
                  <w:rStyle w:val="Hyperlink"/>
                </w:rPr>
                <w:t>Student Accounting</w:t>
              </w:r>
            </w:hyperlink>
          </w:p>
        </w:tc>
      </w:tr>
      <w:tr w:rsidR="00C85812" w:rsidRPr="00DD7D70" w14:paraId="3954C99B" w14:textId="77777777" w:rsidTr="00C85812">
        <w:trPr>
          <w:trHeight w:val="300"/>
        </w:trPr>
        <w:tc>
          <w:tcPr>
            <w:tcW w:w="6768" w:type="dxa"/>
            <w:noWrap/>
            <w:vAlign w:val="center"/>
          </w:tcPr>
          <w:p w14:paraId="74249C4E" w14:textId="6EB438A8" w:rsidR="00C85812" w:rsidRPr="00FA29CC" w:rsidRDefault="00C85812" w:rsidP="00C85812">
            <w:pPr>
              <w:jc w:val="center"/>
              <w:rPr>
                <w:rFonts w:cstheme="minorHAnsi"/>
                <w:sz w:val="24"/>
                <w:szCs w:val="24"/>
              </w:rPr>
            </w:pPr>
            <w:r>
              <w:rPr>
                <w:rFonts w:cstheme="minorHAnsi"/>
                <w:sz w:val="24"/>
                <w:szCs w:val="24"/>
              </w:rPr>
              <w:t>RU HERE</w:t>
            </w:r>
            <w:r w:rsidR="00B62FFF">
              <w:rPr>
                <w:rFonts w:cstheme="minorHAnsi"/>
                <w:sz w:val="24"/>
                <w:szCs w:val="24"/>
              </w:rPr>
              <w:t xml:space="preserve"> (confirming semester attendance)</w:t>
            </w:r>
          </w:p>
        </w:tc>
        <w:tc>
          <w:tcPr>
            <w:tcW w:w="7848" w:type="dxa"/>
            <w:noWrap/>
            <w:vAlign w:val="center"/>
          </w:tcPr>
          <w:p w14:paraId="3B8D5DD0" w14:textId="63CA3228" w:rsidR="00C85812" w:rsidRPr="00FA29CC" w:rsidRDefault="00105FD0" w:rsidP="00C85812">
            <w:pPr>
              <w:jc w:val="center"/>
              <w:rPr>
                <w:rFonts w:cstheme="minorHAnsi"/>
                <w:sz w:val="24"/>
                <w:szCs w:val="24"/>
              </w:rPr>
            </w:pPr>
            <w:hyperlink r:id="rId8" w:history="1">
              <w:r w:rsidRPr="003356BD">
                <w:rPr>
                  <w:rStyle w:val="Hyperlink"/>
                  <w:rFonts w:cstheme="minorHAnsi"/>
                  <w:sz w:val="24"/>
                  <w:szCs w:val="24"/>
                </w:rPr>
                <w:t>https://myrun.newark.rutgers.edu/ruhere</w:t>
              </w:r>
            </w:hyperlink>
          </w:p>
        </w:tc>
      </w:tr>
      <w:tr w:rsidR="00C85812" w:rsidRPr="00DD7D70" w14:paraId="63984154" w14:textId="77777777" w:rsidTr="00C85812">
        <w:trPr>
          <w:trHeight w:val="300"/>
        </w:trPr>
        <w:tc>
          <w:tcPr>
            <w:tcW w:w="6768" w:type="dxa"/>
            <w:noWrap/>
            <w:vAlign w:val="center"/>
            <w:hideMark/>
          </w:tcPr>
          <w:p w14:paraId="44BE42AC" w14:textId="2B9E3749" w:rsidR="00C85812" w:rsidRPr="00FA29CC" w:rsidRDefault="00C85812" w:rsidP="00C85812">
            <w:pPr>
              <w:jc w:val="center"/>
              <w:rPr>
                <w:rFonts w:cstheme="minorHAnsi"/>
                <w:sz w:val="24"/>
                <w:szCs w:val="24"/>
              </w:rPr>
            </w:pPr>
            <w:r w:rsidRPr="00FA29CC">
              <w:rPr>
                <w:rFonts w:cstheme="minorHAnsi"/>
                <w:sz w:val="24"/>
                <w:szCs w:val="24"/>
              </w:rPr>
              <w:t xml:space="preserve">Drop </w:t>
            </w:r>
            <w:r w:rsidR="00742E44">
              <w:rPr>
                <w:rFonts w:cstheme="minorHAnsi"/>
                <w:sz w:val="24"/>
                <w:szCs w:val="24"/>
              </w:rPr>
              <w:t xml:space="preserve">Course(s) </w:t>
            </w:r>
            <w:r w:rsidRPr="00FA29CC">
              <w:rPr>
                <w:rFonts w:cstheme="minorHAnsi"/>
                <w:sz w:val="24"/>
                <w:szCs w:val="24"/>
              </w:rPr>
              <w:t xml:space="preserve">Full Refund </w:t>
            </w:r>
          </w:p>
        </w:tc>
        <w:tc>
          <w:tcPr>
            <w:tcW w:w="7848" w:type="dxa"/>
            <w:noWrap/>
            <w:vAlign w:val="center"/>
            <w:hideMark/>
          </w:tcPr>
          <w:p w14:paraId="5210A50A" w14:textId="74AFAF61" w:rsidR="00C85812" w:rsidRPr="00FA29CC" w:rsidRDefault="003101F0" w:rsidP="00C85812">
            <w:pPr>
              <w:jc w:val="center"/>
              <w:rPr>
                <w:rFonts w:cstheme="minorHAnsi"/>
                <w:sz w:val="24"/>
                <w:szCs w:val="24"/>
              </w:rPr>
            </w:pPr>
            <w:r>
              <w:rPr>
                <w:rFonts w:cstheme="minorHAnsi"/>
                <w:sz w:val="24"/>
                <w:szCs w:val="24"/>
              </w:rPr>
              <w:t>Inquire with program</w:t>
            </w:r>
          </w:p>
        </w:tc>
      </w:tr>
      <w:tr w:rsidR="00C85812" w:rsidRPr="00DD7D70" w14:paraId="3DB1FF3A" w14:textId="77777777" w:rsidTr="00105FD0">
        <w:trPr>
          <w:trHeight w:val="300"/>
        </w:trPr>
        <w:tc>
          <w:tcPr>
            <w:tcW w:w="6768" w:type="dxa"/>
            <w:noWrap/>
            <w:vAlign w:val="center"/>
          </w:tcPr>
          <w:p w14:paraId="630F2568" w14:textId="03AC7E01" w:rsidR="00C85812" w:rsidRPr="00FA29CC" w:rsidRDefault="00105FD0" w:rsidP="00C85812">
            <w:pPr>
              <w:jc w:val="center"/>
              <w:rPr>
                <w:rFonts w:cstheme="minorHAnsi"/>
                <w:sz w:val="24"/>
                <w:szCs w:val="24"/>
              </w:rPr>
            </w:pPr>
            <w:r w:rsidRPr="00105FD0">
              <w:rPr>
                <w:rFonts w:cstheme="minorHAnsi"/>
                <w:sz w:val="24"/>
                <w:szCs w:val="24"/>
              </w:rPr>
              <w:t>Add/Drop Classes (w/o ‘W’ grade)</w:t>
            </w:r>
          </w:p>
        </w:tc>
        <w:tc>
          <w:tcPr>
            <w:tcW w:w="7848" w:type="dxa"/>
            <w:noWrap/>
            <w:vAlign w:val="center"/>
            <w:hideMark/>
          </w:tcPr>
          <w:p w14:paraId="571AE437" w14:textId="6CDD1547" w:rsidR="00C85812" w:rsidRPr="00105FD0" w:rsidRDefault="003101F0" w:rsidP="00C85812">
            <w:pPr>
              <w:jc w:val="center"/>
              <w:rPr>
                <w:rFonts w:cstheme="minorHAnsi"/>
                <w:sz w:val="24"/>
                <w:szCs w:val="24"/>
              </w:rPr>
            </w:pPr>
            <w:r>
              <w:rPr>
                <w:rFonts w:cstheme="minorHAnsi"/>
                <w:sz w:val="24"/>
                <w:szCs w:val="24"/>
              </w:rPr>
              <w:t>Inquire with program</w:t>
            </w:r>
          </w:p>
        </w:tc>
      </w:tr>
      <w:tr w:rsidR="00C85812" w:rsidRPr="00DD7D70" w14:paraId="172E0B39" w14:textId="77777777" w:rsidTr="00C85812">
        <w:trPr>
          <w:trHeight w:val="300"/>
        </w:trPr>
        <w:tc>
          <w:tcPr>
            <w:tcW w:w="6768" w:type="dxa"/>
            <w:noWrap/>
            <w:vAlign w:val="center"/>
            <w:hideMark/>
          </w:tcPr>
          <w:p w14:paraId="70992776" w14:textId="10E285F2" w:rsidR="00C85812" w:rsidRPr="00FA29CC" w:rsidRDefault="00105FD0" w:rsidP="00C85812">
            <w:pPr>
              <w:jc w:val="center"/>
              <w:rPr>
                <w:rFonts w:cstheme="minorHAnsi"/>
                <w:sz w:val="24"/>
                <w:szCs w:val="24"/>
              </w:rPr>
            </w:pPr>
            <w:r w:rsidRPr="00105FD0">
              <w:rPr>
                <w:rFonts w:cstheme="minorHAnsi"/>
                <w:sz w:val="24"/>
                <w:szCs w:val="24"/>
              </w:rPr>
              <w:t>Drop Class Only with ‘W’ grade (No Refund)</w:t>
            </w:r>
          </w:p>
        </w:tc>
        <w:tc>
          <w:tcPr>
            <w:tcW w:w="7848" w:type="dxa"/>
            <w:noWrap/>
            <w:vAlign w:val="center"/>
            <w:hideMark/>
          </w:tcPr>
          <w:p w14:paraId="3E8BE070" w14:textId="78862B71" w:rsidR="00C85812" w:rsidRPr="00FA29CC" w:rsidRDefault="003101F0" w:rsidP="00C85812">
            <w:pPr>
              <w:jc w:val="center"/>
              <w:rPr>
                <w:rFonts w:cstheme="minorHAnsi"/>
                <w:sz w:val="24"/>
                <w:szCs w:val="24"/>
              </w:rPr>
            </w:pPr>
            <w:r>
              <w:rPr>
                <w:rFonts w:cstheme="minorHAnsi"/>
                <w:sz w:val="24"/>
                <w:szCs w:val="24"/>
              </w:rPr>
              <w:t>Inquire with program</w:t>
            </w:r>
          </w:p>
        </w:tc>
      </w:tr>
      <w:tr w:rsidR="00C85812" w:rsidRPr="00DD7D70" w14:paraId="20BB5FBE" w14:textId="77777777" w:rsidTr="00C85812">
        <w:trPr>
          <w:trHeight w:val="315"/>
        </w:trPr>
        <w:tc>
          <w:tcPr>
            <w:tcW w:w="6768" w:type="dxa"/>
            <w:noWrap/>
            <w:vAlign w:val="center"/>
            <w:hideMark/>
          </w:tcPr>
          <w:p w14:paraId="1F36F1B2" w14:textId="3400B292" w:rsidR="00C85812" w:rsidRDefault="00C85812" w:rsidP="00C85812">
            <w:pPr>
              <w:jc w:val="center"/>
              <w:rPr>
                <w:rFonts w:cstheme="minorHAnsi"/>
                <w:sz w:val="24"/>
                <w:szCs w:val="24"/>
              </w:rPr>
            </w:pPr>
            <w:r w:rsidRPr="00FA29CC">
              <w:rPr>
                <w:rFonts w:cstheme="minorHAnsi"/>
                <w:sz w:val="24"/>
                <w:szCs w:val="24"/>
              </w:rPr>
              <w:t>Complete Withdrawal</w:t>
            </w:r>
            <w:r w:rsidR="00742E44">
              <w:rPr>
                <w:rFonts w:cstheme="minorHAnsi"/>
                <w:sz w:val="24"/>
                <w:szCs w:val="24"/>
              </w:rPr>
              <w:t xml:space="preserve"> from all courses</w:t>
            </w:r>
          </w:p>
          <w:p w14:paraId="5918668F" w14:textId="711D05A0" w:rsidR="00C85812" w:rsidRPr="00FA29CC" w:rsidRDefault="00C85812" w:rsidP="00C85812">
            <w:pPr>
              <w:jc w:val="center"/>
              <w:rPr>
                <w:rFonts w:cstheme="minorHAnsi"/>
                <w:sz w:val="24"/>
                <w:szCs w:val="24"/>
              </w:rPr>
            </w:pPr>
            <w:r w:rsidRPr="00FA29CC">
              <w:rPr>
                <w:rFonts w:cstheme="minorHAnsi"/>
                <w:sz w:val="24"/>
                <w:szCs w:val="24"/>
              </w:rPr>
              <w:t xml:space="preserve">(all courses) with ‘W’ (80% refund) </w:t>
            </w:r>
          </w:p>
        </w:tc>
        <w:tc>
          <w:tcPr>
            <w:tcW w:w="7848" w:type="dxa"/>
            <w:noWrap/>
            <w:vAlign w:val="center"/>
            <w:hideMark/>
          </w:tcPr>
          <w:p w14:paraId="182363E1" w14:textId="53F79940" w:rsidR="00C85812" w:rsidRPr="00FA29CC" w:rsidRDefault="00C85812" w:rsidP="00C85812">
            <w:pPr>
              <w:jc w:val="center"/>
              <w:rPr>
                <w:rFonts w:cstheme="minorHAnsi"/>
                <w:sz w:val="24"/>
                <w:szCs w:val="24"/>
                <w:u w:val="single"/>
              </w:rPr>
            </w:pPr>
            <w:hyperlink r:id="rId9" w:history="1">
              <w:r w:rsidRPr="00FA29CC">
                <w:rPr>
                  <w:rStyle w:val="Hyperlink"/>
                  <w:rFonts w:cstheme="minorHAnsi"/>
                  <w:sz w:val="24"/>
                  <w:szCs w:val="24"/>
                </w:rPr>
                <w:t>Withdrawals from School | Student Accounting, Billing, and Cashier Services (rutgers.edu)</w:t>
              </w:r>
            </w:hyperlink>
          </w:p>
        </w:tc>
      </w:tr>
      <w:tr w:rsidR="00C85812" w:rsidRPr="00DD7D70" w14:paraId="790FC7FB" w14:textId="77777777" w:rsidTr="00C85812">
        <w:trPr>
          <w:trHeight w:val="315"/>
        </w:trPr>
        <w:tc>
          <w:tcPr>
            <w:tcW w:w="6768" w:type="dxa"/>
            <w:noWrap/>
            <w:vAlign w:val="center"/>
            <w:hideMark/>
          </w:tcPr>
          <w:p w14:paraId="31711299" w14:textId="4CA02798" w:rsidR="00C85812" w:rsidRDefault="00C85812" w:rsidP="00C85812">
            <w:pPr>
              <w:jc w:val="center"/>
              <w:rPr>
                <w:rFonts w:cstheme="minorHAnsi"/>
                <w:sz w:val="24"/>
                <w:szCs w:val="24"/>
              </w:rPr>
            </w:pPr>
            <w:r w:rsidRPr="00FA29CC">
              <w:rPr>
                <w:rFonts w:cstheme="minorHAnsi"/>
                <w:sz w:val="24"/>
                <w:szCs w:val="24"/>
              </w:rPr>
              <w:t xml:space="preserve">Complete Withdrawal </w:t>
            </w:r>
            <w:r w:rsidR="00742E44" w:rsidRPr="00742E44">
              <w:rPr>
                <w:rFonts w:cstheme="minorHAnsi"/>
                <w:sz w:val="24"/>
                <w:szCs w:val="24"/>
              </w:rPr>
              <w:t>from all courses</w:t>
            </w:r>
          </w:p>
          <w:p w14:paraId="4F54CDEB" w14:textId="016DC350" w:rsidR="00C85812" w:rsidRPr="00FA29CC" w:rsidRDefault="00C85812" w:rsidP="00C85812">
            <w:pPr>
              <w:jc w:val="center"/>
              <w:rPr>
                <w:rFonts w:cstheme="minorHAnsi"/>
                <w:sz w:val="24"/>
                <w:szCs w:val="24"/>
              </w:rPr>
            </w:pPr>
            <w:r w:rsidRPr="00FA29CC">
              <w:rPr>
                <w:rFonts w:cstheme="minorHAnsi"/>
                <w:sz w:val="24"/>
                <w:szCs w:val="24"/>
              </w:rPr>
              <w:t xml:space="preserve">(all </w:t>
            </w:r>
            <w:r w:rsidR="004F5C35" w:rsidRPr="00FA29CC">
              <w:rPr>
                <w:rFonts w:cstheme="minorHAnsi"/>
                <w:sz w:val="24"/>
                <w:szCs w:val="24"/>
              </w:rPr>
              <w:t>courses) with</w:t>
            </w:r>
            <w:r w:rsidRPr="00FA29CC">
              <w:rPr>
                <w:rFonts w:cstheme="minorHAnsi"/>
                <w:sz w:val="24"/>
                <w:szCs w:val="24"/>
              </w:rPr>
              <w:t xml:space="preserve"> ‘W’ (60% refund) </w:t>
            </w:r>
          </w:p>
        </w:tc>
        <w:tc>
          <w:tcPr>
            <w:tcW w:w="7848" w:type="dxa"/>
            <w:noWrap/>
            <w:vAlign w:val="center"/>
            <w:hideMark/>
          </w:tcPr>
          <w:p w14:paraId="036C9EAB" w14:textId="1BC2F580" w:rsidR="00C85812" w:rsidRPr="00FA29CC" w:rsidRDefault="00742E44" w:rsidP="00C85812">
            <w:pPr>
              <w:jc w:val="center"/>
              <w:rPr>
                <w:rFonts w:cstheme="minorHAnsi"/>
                <w:sz w:val="24"/>
                <w:szCs w:val="24"/>
                <w:u w:val="single"/>
              </w:rPr>
            </w:pPr>
            <w:hyperlink r:id="rId10" w:history="1">
              <w:r w:rsidRPr="00742E44">
                <w:rPr>
                  <w:rStyle w:val="Hyperlink"/>
                </w:rPr>
                <w:t>https://finance.rutgers.edu/student-abc/refunds/withdrawals-school</w:t>
              </w:r>
            </w:hyperlink>
          </w:p>
        </w:tc>
      </w:tr>
      <w:tr w:rsidR="00C85812" w:rsidRPr="00DD7D70" w14:paraId="1AD84A57" w14:textId="77777777" w:rsidTr="00C85812">
        <w:trPr>
          <w:trHeight w:val="315"/>
        </w:trPr>
        <w:tc>
          <w:tcPr>
            <w:tcW w:w="6768" w:type="dxa"/>
            <w:noWrap/>
            <w:vAlign w:val="center"/>
            <w:hideMark/>
          </w:tcPr>
          <w:p w14:paraId="7CFD18D7" w14:textId="47DDB195" w:rsidR="00C85812" w:rsidRDefault="00C85812" w:rsidP="00C85812">
            <w:pPr>
              <w:jc w:val="center"/>
              <w:rPr>
                <w:rFonts w:cstheme="minorHAnsi"/>
                <w:sz w:val="24"/>
                <w:szCs w:val="24"/>
              </w:rPr>
            </w:pPr>
            <w:r w:rsidRPr="00FA29CC">
              <w:rPr>
                <w:rFonts w:cstheme="minorHAnsi"/>
                <w:sz w:val="24"/>
                <w:szCs w:val="24"/>
              </w:rPr>
              <w:t xml:space="preserve">Complete Withdrawal </w:t>
            </w:r>
            <w:r w:rsidR="00742E44" w:rsidRPr="00742E44">
              <w:rPr>
                <w:rFonts w:cstheme="minorHAnsi"/>
                <w:sz w:val="24"/>
                <w:szCs w:val="24"/>
              </w:rPr>
              <w:t>from all courses</w:t>
            </w:r>
          </w:p>
          <w:p w14:paraId="6D77DB6C" w14:textId="14252C31" w:rsidR="00C85812" w:rsidRPr="00FA29CC" w:rsidRDefault="00C85812" w:rsidP="00C85812">
            <w:pPr>
              <w:jc w:val="center"/>
              <w:rPr>
                <w:rFonts w:cstheme="minorHAnsi"/>
                <w:sz w:val="24"/>
                <w:szCs w:val="24"/>
              </w:rPr>
            </w:pPr>
            <w:r w:rsidRPr="00FA29CC">
              <w:rPr>
                <w:rFonts w:cstheme="minorHAnsi"/>
                <w:sz w:val="24"/>
                <w:szCs w:val="24"/>
              </w:rPr>
              <w:t xml:space="preserve">(all courses) with ‘W’ (40% refund) </w:t>
            </w:r>
          </w:p>
        </w:tc>
        <w:tc>
          <w:tcPr>
            <w:tcW w:w="7848" w:type="dxa"/>
            <w:noWrap/>
            <w:vAlign w:val="center"/>
            <w:hideMark/>
          </w:tcPr>
          <w:p w14:paraId="2A29A629" w14:textId="50387222" w:rsidR="00C85812" w:rsidRPr="00FA29CC" w:rsidRDefault="00742E44" w:rsidP="00C85812">
            <w:pPr>
              <w:jc w:val="center"/>
              <w:rPr>
                <w:rFonts w:cstheme="minorHAnsi"/>
                <w:sz w:val="24"/>
                <w:szCs w:val="24"/>
                <w:u w:val="single"/>
              </w:rPr>
            </w:pPr>
            <w:hyperlink r:id="rId11" w:history="1">
              <w:r w:rsidRPr="00742E44">
                <w:rPr>
                  <w:rStyle w:val="Hyperlink"/>
                </w:rPr>
                <w:t>https://finance.rutgers.edu/student-abc/refunds/withdrawals-school</w:t>
              </w:r>
            </w:hyperlink>
          </w:p>
        </w:tc>
      </w:tr>
      <w:tr w:rsidR="00C85812" w:rsidRPr="00DD7D70" w14:paraId="7535C57F" w14:textId="77777777" w:rsidTr="00C85812">
        <w:trPr>
          <w:trHeight w:val="300"/>
        </w:trPr>
        <w:tc>
          <w:tcPr>
            <w:tcW w:w="6768" w:type="dxa"/>
            <w:noWrap/>
            <w:vAlign w:val="center"/>
            <w:hideMark/>
          </w:tcPr>
          <w:p w14:paraId="0875C4C0" w14:textId="632DE9E1" w:rsidR="00C85812" w:rsidRPr="00FA29CC" w:rsidRDefault="00C85812" w:rsidP="00C85812">
            <w:pPr>
              <w:jc w:val="center"/>
              <w:rPr>
                <w:rFonts w:cstheme="minorHAnsi"/>
                <w:sz w:val="24"/>
                <w:szCs w:val="24"/>
              </w:rPr>
            </w:pPr>
            <w:r>
              <w:rPr>
                <w:rFonts w:cstheme="minorHAnsi"/>
                <w:sz w:val="24"/>
                <w:szCs w:val="24"/>
              </w:rPr>
              <w:t>Spring Break</w:t>
            </w:r>
            <w:r w:rsidRPr="00FA29CC">
              <w:rPr>
                <w:rFonts w:cstheme="minorHAnsi"/>
                <w:sz w:val="24"/>
                <w:szCs w:val="24"/>
              </w:rPr>
              <w:t xml:space="preserve"> Begins</w:t>
            </w:r>
          </w:p>
        </w:tc>
        <w:tc>
          <w:tcPr>
            <w:tcW w:w="7848" w:type="dxa"/>
            <w:noWrap/>
            <w:vAlign w:val="center"/>
            <w:hideMark/>
          </w:tcPr>
          <w:p w14:paraId="2909BA1D" w14:textId="1471FE9E" w:rsidR="00C85812" w:rsidRPr="00FA29CC" w:rsidRDefault="008D285B" w:rsidP="00C85812">
            <w:pPr>
              <w:jc w:val="center"/>
              <w:rPr>
                <w:rFonts w:cstheme="minorHAnsi"/>
                <w:sz w:val="24"/>
                <w:szCs w:val="24"/>
              </w:rPr>
            </w:pPr>
            <w:r>
              <w:rPr>
                <w:rFonts w:cstheme="minorHAnsi"/>
                <w:sz w:val="24"/>
                <w:szCs w:val="24"/>
              </w:rPr>
              <w:t>March 15, 2025</w:t>
            </w:r>
          </w:p>
        </w:tc>
      </w:tr>
      <w:tr w:rsidR="00C85812" w:rsidRPr="00DD7D70" w14:paraId="2E40A464" w14:textId="77777777" w:rsidTr="00C85812">
        <w:trPr>
          <w:trHeight w:val="300"/>
        </w:trPr>
        <w:tc>
          <w:tcPr>
            <w:tcW w:w="6768" w:type="dxa"/>
            <w:noWrap/>
            <w:vAlign w:val="center"/>
            <w:hideMark/>
          </w:tcPr>
          <w:p w14:paraId="2AE6869C" w14:textId="62542D10" w:rsidR="00C85812" w:rsidRPr="00FA29CC" w:rsidRDefault="00C85812" w:rsidP="00C85812">
            <w:pPr>
              <w:jc w:val="center"/>
              <w:rPr>
                <w:rFonts w:cstheme="minorHAnsi"/>
                <w:sz w:val="24"/>
                <w:szCs w:val="24"/>
              </w:rPr>
            </w:pPr>
            <w:r>
              <w:rPr>
                <w:rFonts w:cstheme="minorHAnsi"/>
                <w:sz w:val="24"/>
                <w:szCs w:val="24"/>
              </w:rPr>
              <w:t>Spring Break</w:t>
            </w:r>
            <w:r w:rsidRPr="00FA29CC">
              <w:rPr>
                <w:rFonts w:cstheme="minorHAnsi"/>
                <w:sz w:val="24"/>
                <w:szCs w:val="24"/>
              </w:rPr>
              <w:t xml:space="preserve"> Ends</w:t>
            </w:r>
          </w:p>
        </w:tc>
        <w:tc>
          <w:tcPr>
            <w:tcW w:w="7848" w:type="dxa"/>
            <w:noWrap/>
            <w:vAlign w:val="center"/>
            <w:hideMark/>
          </w:tcPr>
          <w:p w14:paraId="68C6D0AE" w14:textId="0C16C693" w:rsidR="00C85812" w:rsidRPr="00FA29CC" w:rsidRDefault="008D285B" w:rsidP="00C85812">
            <w:pPr>
              <w:jc w:val="center"/>
              <w:rPr>
                <w:rFonts w:cstheme="minorHAnsi"/>
                <w:sz w:val="24"/>
                <w:szCs w:val="24"/>
              </w:rPr>
            </w:pPr>
            <w:r>
              <w:rPr>
                <w:rFonts w:cstheme="minorHAnsi"/>
                <w:sz w:val="24"/>
                <w:szCs w:val="24"/>
              </w:rPr>
              <w:t>March 23, 2025</w:t>
            </w:r>
          </w:p>
        </w:tc>
      </w:tr>
      <w:tr w:rsidR="00C85812" w:rsidRPr="00DD7D70" w14:paraId="10594F50" w14:textId="77777777" w:rsidTr="00C85812">
        <w:trPr>
          <w:trHeight w:val="300"/>
        </w:trPr>
        <w:tc>
          <w:tcPr>
            <w:tcW w:w="6768" w:type="dxa"/>
            <w:noWrap/>
            <w:vAlign w:val="center"/>
            <w:hideMark/>
          </w:tcPr>
          <w:p w14:paraId="14462F78" w14:textId="77777777" w:rsidR="00C85812" w:rsidRDefault="00C85812" w:rsidP="00C85812">
            <w:pPr>
              <w:jc w:val="center"/>
              <w:rPr>
                <w:rFonts w:cstheme="minorHAnsi"/>
                <w:sz w:val="24"/>
                <w:szCs w:val="24"/>
              </w:rPr>
            </w:pPr>
            <w:r w:rsidRPr="00FA29CC">
              <w:rPr>
                <w:rFonts w:cstheme="minorHAnsi"/>
                <w:sz w:val="24"/>
                <w:szCs w:val="24"/>
              </w:rPr>
              <w:t xml:space="preserve">Complete Withdrawal with ‘W’ </w:t>
            </w:r>
          </w:p>
          <w:p w14:paraId="00EF4981" w14:textId="4463F387" w:rsidR="00C85812" w:rsidRPr="00FA29CC" w:rsidRDefault="00C85812" w:rsidP="00C85812">
            <w:pPr>
              <w:jc w:val="center"/>
              <w:rPr>
                <w:rFonts w:cstheme="minorHAnsi"/>
                <w:sz w:val="24"/>
                <w:szCs w:val="24"/>
              </w:rPr>
            </w:pPr>
            <w:r w:rsidRPr="00FA29CC">
              <w:rPr>
                <w:rFonts w:cstheme="minorHAnsi"/>
                <w:sz w:val="24"/>
                <w:szCs w:val="24"/>
              </w:rPr>
              <w:t xml:space="preserve">(0% refund) Last Day </w:t>
            </w:r>
          </w:p>
        </w:tc>
        <w:tc>
          <w:tcPr>
            <w:tcW w:w="7848" w:type="dxa"/>
            <w:noWrap/>
            <w:vAlign w:val="center"/>
            <w:hideMark/>
          </w:tcPr>
          <w:p w14:paraId="76E37DAD" w14:textId="07D2A37A" w:rsidR="00F47712" w:rsidRPr="00FA29CC" w:rsidRDefault="00742E44" w:rsidP="00C85812">
            <w:pPr>
              <w:jc w:val="center"/>
              <w:rPr>
                <w:rFonts w:cstheme="minorHAnsi"/>
                <w:sz w:val="24"/>
                <w:szCs w:val="24"/>
              </w:rPr>
            </w:pPr>
            <w:hyperlink r:id="rId12" w:history="1">
              <w:r w:rsidRPr="00742E44">
                <w:rPr>
                  <w:rStyle w:val="Hyperlink"/>
                  <w:rFonts w:cstheme="minorHAnsi"/>
                  <w:sz w:val="24"/>
                  <w:szCs w:val="24"/>
                </w:rPr>
                <w:t>https://finance.rutgers.edu/student-abc/refunds/withdrawals-school</w:t>
              </w:r>
            </w:hyperlink>
          </w:p>
        </w:tc>
      </w:tr>
      <w:tr w:rsidR="00C85812" w:rsidRPr="00DD7D70" w14:paraId="17AAFCA9" w14:textId="77777777" w:rsidTr="00C85812">
        <w:trPr>
          <w:trHeight w:val="300"/>
        </w:trPr>
        <w:tc>
          <w:tcPr>
            <w:tcW w:w="6768" w:type="dxa"/>
            <w:noWrap/>
            <w:vAlign w:val="center"/>
            <w:hideMark/>
          </w:tcPr>
          <w:p w14:paraId="4D4459A6" w14:textId="77777777" w:rsidR="00C85812" w:rsidRPr="00FA29CC" w:rsidRDefault="00C85812" w:rsidP="00C85812">
            <w:pPr>
              <w:jc w:val="center"/>
              <w:rPr>
                <w:rFonts w:cstheme="minorHAnsi"/>
                <w:sz w:val="24"/>
                <w:szCs w:val="24"/>
              </w:rPr>
            </w:pPr>
            <w:r w:rsidRPr="00FA29CC">
              <w:rPr>
                <w:rFonts w:cstheme="minorHAnsi"/>
                <w:sz w:val="24"/>
                <w:szCs w:val="24"/>
              </w:rPr>
              <w:t>Regular Classes End</w:t>
            </w:r>
          </w:p>
        </w:tc>
        <w:tc>
          <w:tcPr>
            <w:tcW w:w="7848" w:type="dxa"/>
            <w:noWrap/>
            <w:vAlign w:val="center"/>
            <w:hideMark/>
          </w:tcPr>
          <w:p w14:paraId="523007E0" w14:textId="0C29C269" w:rsidR="00C85812" w:rsidRPr="00FA29CC" w:rsidRDefault="00102117" w:rsidP="00C85812">
            <w:pPr>
              <w:jc w:val="center"/>
              <w:rPr>
                <w:rFonts w:cstheme="minorHAnsi"/>
                <w:sz w:val="24"/>
                <w:szCs w:val="24"/>
              </w:rPr>
            </w:pPr>
            <w:r>
              <w:rPr>
                <w:rFonts w:cstheme="minorHAnsi"/>
                <w:sz w:val="24"/>
                <w:szCs w:val="24"/>
              </w:rPr>
              <w:t xml:space="preserve">May </w:t>
            </w:r>
            <w:r w:rsidR="00B7441A">
              <w:rPr>
                <w:rFonts w:cstheme="minorHAnsi"/>
                <w:sz w:val="24"/>
                <w:szCs w:val="24"/>
              </w:rPr>
              <w:t>1</w:t>
            </w:r>
            <w:r w:rsidR="003101F0">
              <w:rPr>
                <w:rFonts w:cstheme="minorHAnsi"/>
                <w:sz w:val="24"/>
                <w:szCs w:val="24"/>
              </w:rPr>
              <w:t>6</w:t>
            </w:r>
            <w:r>
              <w:rPr>
                <w:rFonts w:cstheme="minorHAnsi"/>
                <w:sz w:val="24"/>
                <w:szCs w:val="24"/>
              </w:rPr>
              <w:t>, 2025</w:t>
            </w:r>
          </w:p>
        </w:tc>
      </w:tr>
      <w:tr w:rsidR="00C85812" w:rsidRPr="00DD7D70" w14:paraId="57AD048D" w14:textId="77777777" w:rsidTr="00C85812">
        <w:trPr>
          <w:trHeight w:val="300"/>
        </w:trPr>
        <w:tc>
          <w:tcPr>
            <w:tcW w:w="6768" w:type="dxa"/>
            <w:noWrap/>
            <w:vAlign w:val="center"/>
            <w:hideMark/>
          </w:tcPr>
          <w:p w14:paraId="005FCC7D" w14:textId="7CEDEC2F" w:rsidR="00C85812" w:rsidRPr="00FA29CC" w:rsidRDefault="00C85812" w:rsidP="00C85812">
            <w:pPr>
              <w:jc w:val="center"/>
              <w:rPr>
                <w:rFonts w:cstheme="minorHAnsi"/>
                <w:sz w:val="24"/>
                <w:szCs w:val="24"/>
              </w:rPr>
            </w:pPr>
            <w:r w:rsidRPr="00FA29CC">
              <w:rPr>
                <w:rFonts w:cstheme="minorHAnsi"/>
                <w:sz w:val="24"/>
                <w:szCs w:val="24"/>
              </w:rPr>
              <w:t xml:space="preserve">Final Exams Begin  </w:t>
            </w:r>
          </w:p>
        </w:tc>
        <w:tc>
          <w:tcPr>
            <w:tcW w:w="7848" w:type="dxa"/>
            <w:noWrap/>
            <w:vAlign w:val="center"/>
            <w:hideMark/>
          </w:tcPr>
          <w:p w14:paraId="763483B1" w14:textId="042203B6" w:rsidR="00C85812" w:rsidRPr="00FA29CC" w:rsidRDefault="00102117" w:rsidP="00C85812">
            <w:pPr>
              <w:jc w:val="center"/>
              <w:rPr>
                <w:rFonts w:cstheme="minorHAnsi"/>
                <w:sz w:val="24"/>
                <w:szCs w:val="24"/>
              </w:rPr>
            </w:pPr>
            <w:r>
              <w:rPr>
                <w:rFonts w:cstheme="minorHAnsi"/>
                <w:sz w:val="24"/>
                <w:szCs w:val="24"/>
              </w:rPr>
              <w:t xml:space="preserve">May </w:t>
            </w:r>
            <w:r w:rsidR="003101F0">
              <w:rPr>
                <w:rFonts w:cstheme="minorHAnsi"/>
                <w:sz w:val="24"/>
                <w:szCs w:val="24"/>
              </w:rPr>
              <w:t>16</w:t>
            </w:r>
            <w:r>
              <w:rPr>
                <w:rFonts w:cstheme="minorHAnsi"/>
                <w:sz w:val="24"/>
                <w:szCs w:val="24"/>
              </w:rPr>
              <w:t>, 2025</w:t>
            </w:r>
          </w:p>
        </w:tc>
      </w:tr>
      <w:tr w:rsidR="00C85812" w:rsidRPr="00DD7D70" w14:paraId="366CF472" w14:textId="77777777" w:rsidTr="00C85812">
        <w:trPr>
          <w:trHeight w:val="300"/>
        </w:trPr>
        <w:tc>
          <w:tcPr>
            <w:tcW w:w="6768" w:type="dxa"/>
            <w:noWrap/>
            <w:vAlign w:val="center"/>
            <w:hideMark/>
          </w:tcPr>
          <w:p w14:paraId="3E2C4D12" w14:textId="4E8AB212" w:rsidR="00C85812" w:rsidRPr="00FA29CC" w:rsidRDefault="00C85812" w:rsidP="00C85812">
            <w:pPr>
              <w:jc w:val="center"/>
              <w:rPr>
                <w:rFonts w:cstheme="minorHAnsi"/>
                <w:sz w:val="24"/>
                <w:szCs w:val="24"/>
              </w:rPr>
            </w:pPr>
            <w:r w:rsidRPr="00FA29CC">
              <w:rPr>
                <w:rFonts w:cstheme="minorHAnsi"/>
                <w:sz w:val="24"/>
                <w:szCs w:val="24"/>
              </w:rPr>
              <w:t xml:space="preserve">Final Exam Ends  </w:t>
            </w:r>
          </w:p>
        </w:tc>
        <w:tc>
          <w:tcPr>
            <w:tcW w:w="7848" w:type="dxa"/>
            <w:noWrap/>
            <w:vAlign w:val="center"/>
            <w:hideMark/>
          </w:tcPr>
          <w:p w14:paraId="4495806F" w14:textId="4BF64A6F" w:rsidR="00C85812" w:rsidRPr="00FA29CC" w:rsidRDefault="00102117" w:rsidP="00C85812">
            <w:pPr>
              <w:jc w:val="center"/>
              <w:rPr>
                <w:rFonts w:cstheme="minorHAnsi"/>
                <w:sz w:val="24"/>
                <w:szCs w:val="24"/>
              </w:rPr>
            </w:pPr>
            <w:r>
              <w:rPr>
                <w:rFonts w:cstheme="minorHAnsi"/>
                <w:sz w:val="24"/>
                <w:szCs w:val="24"/>
              </w:rPr>
              <w:t>May 1</w:t>
            </w:r>
            <w:r w:rsidR="003101F0">
              <w:rPr>
                <w:rFonts w:cstheme="minorHAnsi"/>
                <w:sz w:val="24"/>
                <w:szCs w:val="24"/>
              </w:rPr>
              <w:t>8</w:t>
            </w:r>
            <w:r>
              <w:rPr>
                <w:rFonts w:cstheme="minorHAnsi"/>
                <w:sz w:val="24"/>
                <w:szCs w:val="24"/>
              </w:rPr>
              <w:t>, 2025</w:t>
            </w:r>
          </w:p>
        </w:tc>
      </w:tr>
    </w:tbl>
    <w:p w14:paraId="04805275" w14:textId="5E41ABDE" w:rsidR="00102117" w:rsidRDefault="00502742" w:rsidP="00102117">
      <w:r>
        <w:t xml:space="preserve"> </w:t>
      </w:r>
      <w:r w:rsidR="00102117">
        <w:t xml:space="preserve">• Dates are subject to change. Please check the RBS and RU websites regularly for the most up to date information. If you have academic questions, please contact your Program Coordinator. If you have questions for the business office, registrar’s office, or any other University department, please submit your email </w:t>
      </w:r>
      <w:hyperlink r:id="rId13" w:history="1">
        <w:r w:rsidR="00102117" w:rsidRPr="00102117">
          <w:rPr>
            <w:rStyle w:val="Hyperlink"/>
          </w:rPr>
          <w:t>here</w:t>
        </w:r>
      </w:hyperlink>
      <w:r w:rsidR="00102117">
        <w:t>.</w:t>
      </w:r>
    </w:p>
    <w:p w14:paraId="49E807B4" w14:textId="199815BD" w:rsidR="00102117" w:rsidRDefault="00102117" w:rsidP="00102117">
      <w:r>
        <w:t xml:space="preserve">• </w:t>
      </w:r>
      <w:hyperlink r:id="rId14" w:history="1">
        <w:r w:rsidRPr="00102117">
          <w:rPr>
            <w:rStyle w:val="Hyperlink"/>
          </w:rPr>
          <w:t>Rutgers Academic Calendar</w:t>
        </w:r>
      </w:hyperlink>
    </w:p>
    <w:p w14:paraId="7E4EC44D" w14:textId="3445346E" w:rsidR="00290F7B" w:rsidRDefault="00102117" w:rsidP="00102117">
      <w:r>
        <w:t xml:space="preserve">• </w:t>
      </w:r>
      <w:hyperlink r:id="rId15" w:history="1">
        <w:r w:rsidRPr="00102117">
          <w:rPr>
            <w:rStyle w:val="Hyperlink"/>
          </w:rPr>
          <w:t>Online Withdraw Form</w:t>
        </w:r>
      </w:hyperlink>
      <w:r>
        <w:t xml:space="preserve"> (withdrawing from all courses)</w:t>
      </w:r>
    </w:p>
    <w:p w14:paraId="3D987A3B" w14:textId="6D9A398A" w:rsidR="00102117" w:rsidRDefault="00102117" w:rsidP="00102117"/>
    <w:sectPr w:rsidR="00102117" w:rsidSect="00FA29CC">
      <w:pgSz w:w="15840" w:h="12240" w:orient="landscape"/>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70"/>
    <w:rsid w:val="000A100B"/>
    <w:rsid w:val="000F796B"/>
    <w:rsid w:val="00102117"/>
    <w:rsid w:val="00105FD0"/>
    <w:rsid w:val="00146347"/>
    <w:rsid w:val="001D05B9"/>
    <w:rsid w:val="001D0BCF"/>
    <w:rsid w:val="00290F7B"/>
    <w:rsid w:val="003101F0"/>
    <w:rsid w:val="003920E1"/>
    <w:rsid w:val="003A724E"/>
    <w:rsid w:val="00442CD3"/>
    <w:rsid w:val="004942A3"/>
    <w:rsid w:val="004E506D"/>
    <w:rsid w:val="004F5C35"/>
    <w:rsid w:val="004F735D"/>
    <w:rsid w:val="00502742"/>
    <w:rsid w:val="00550C83"/>
    <w:rsid w:val="005F3429"/>
    <w:rsid w:val="00653261"/>
    <w:rsid w:val="00682EBF"/>
    <w:rsid w:val="00742E44"/>
    <w:rsid w:val="0074747F"/>
    <w:rsid w:val="00755416"/>
    <w:rsid w:val="007F5E58"/>
    <w:rsid w:val="00861131"/>
    <w:rsid w:val="00866F44"/>
    <w:rsid w:val="00867205"/>
    <w:rsid w:val="008D285B"/>
    <w:rsid w:val="009036C9"/>
    <w:rsid w:val="0091404C"/>
    <w:rsid w:val="00934029"/>
    <w:rsid w:val="009703C2"/>
    <w:rsid w:val="00976470"/>
    <w:rsid w:val="009F6AE0"/>
    <w:rsid w:val="00A161E8"/>
    <w:rsid w:val="00A64AB7"/>
    <w:rsid w:val="00A86775"/>
    <w:rsid w:val="00B62FFF"/>
    <w:rsid w:val="00B7441A"/>
    <w:rsid w:val="00B84CA3"/>
    <w:rsid w:val="00BB1018"/>
    <w:rsid w:val="00C22EFD"/>
    <w:rsid w:val="00C85812"/>
    <w:rsid w:val="00CA49A7"/>
    <w:rsid w:val="00CC4679"/>
    <w:rsid w:val="00CD322F"/>
    <w:rsid w:val="00CF0101"/>
    <w:rsid w:val="00CF03C6"/>
    <w:rsid w:val="00D373C6"/>
    <w:rsid w:val="00D55342"/>
    <w:rsid w:val="00DA58CE"/>
    <w:rsid w:val="00DD7D70"/>
    <w:rsid w:val="00DF222E"/>
    <w:rsid w:val="00F47712"/>
    <w:rsid w:val="00F60AC4"/>
    <w:rsid w:val="00FA29CC"/>
    <w:rsid w:val="00FE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0E56"/>
  <w15:docId w15:val="{1E961A2F-C0EA-4EE6-89A7-9BB6F60B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D70"/>
    <w:rPr>
      <w:color w:val="0563C1"/>
      <w:u w:val="single"/>
    </w:rPr>
  </w:style>
  <w:style w:type="table" w:styleId="TableGrid">
    <w:name w:val="Table Grid"/>
    <w:basedOn w:val="TableNormal"/>
    <w:uiPriority w:val="39"/>
    <w:rsid w:val="00DD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D7D70"/>
    <w:rPr>
      <w:color w:val="605E5C"/>
      <w:shd w:val="clear" w:color="auto" w:fill="E1DFDD"/>
    </w:rPr>
  </w:style>
  <w:style w:type="character" w:styleId="Strong">
    <w:name w:val="Strong"/>
    <w:basedOn w:val="DefaultParagraphFont"/>
    <w:uiPriority w:val="22"/>
    <w:qFormat/>
    <w:rsid w:val="009036C9"/>
    <w:rPr>
      <w:b/>
      <w:bCs/>
    </w:rPr>
  </w:style>
  <w:style w:type="character" w:styleId="FollowedHyperlink">
    <w:name w:val="FollowedHyperlink"/>
    <w:basedOn w:val="DefaultParagraphFont"/>
    <w:uiPriority w:val="99"/>
    <w:semiHidden/>
    <w:unhideWhenUsed/>
    <w:rsid w:val="00B62FFF"/>
    <w:rPr>
      <w:color w:val="954F72" w:themeColor="followedHyperlink"/>
      <w:u w:val="single"/>
    </w:rPr>
  </w:style>
  <w:style w:type="character" w:styleId="UnresolvedMention">
    <w:name w:val="Unresolved Mention"/>
    <w:basedOn w:val="DefaultParagraphFont"/>
    <w:uiPriority w:val="99"/>
    <w:semiHidden/>
    <w:unhideWhenUsed/>
    <w:rsid w:val="00F4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93771">
      <w:bodyDiv w:val="1"/>
      <w:marLeft w:val="0"/>
      <w:marRight w:val="0"/>
      <w:marTop w:val="0"/>
      <w:marBottom w:val="0"/>
      <w:divBdr>
        <w:top w:val="none" w:sz="0" w:space="0" w:color="auto"/>
        <w:left w:val="none" w:sz="0" w:space="0" w:color="auto"/>
        <w:bottom w:val="none" w:sz="0" w:space="0" w:color="auto"/>
        <w:right w:val="none" w:sz="0" w:space="0" w:color="auto"/>
      </w:divBdr>
    </w:div>
    <w:div w:id="1113405749">
      <w:bodyDiv w:val="1"/>
      <w:marLeft w:val="0"/>
      <w:marRight w:val="0"/>
      <w:marTop w:val="0"/>
      <w:marBottom w:val="0"/>
      <w:divBdr>
        <w:top w:val="none" w:sz="0" w:space="0" w:color="auto"/>
        <w:left w:val="none" w:sz="0" w:space="0" w:color="auto"/>
        <w:bottom w:val="none" w:sz="0" w:space="0" w:color="auto"/>
        <w:right w:val="none" w:sz="0" w:space="0" w:color="auto"/>
      </w:divBdr>
    </w:div>
    <w:div w:id="1852523669">
      <w:bodyDiv w:val="1"/>
      <w:marLeft w:val="0"/>
      <w:marRight w:val="0"/>
      <w:marTop w:val="0"/>
      <w:marBottom w:val="0"/>
      <w:divBdr>
        <w:top w:val="none" w:sz="0" w:space="0" w:color="auto"/>
        <w:left w:val="none" w:sz="0" w:space="0" w:color="auto"/>
        <w:bottom w:val="none" w:sz="0" w:space="0" w:color="auto"/>
        <w:right w:val="none" w:sz="0" w:space="0" w:color="auto"/>
      </w:divBdr>
    </w:div>
    <w:div w:id="2113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un.newark.rutgers.edu/ruhere" TargetMode="External"/><Relationship Id="rId13" Type="http://schemas.openxmlformats.org/officeDocument/2006/relationships/hyperlink" Target="https://rutgers.force.com/OneStopPortal/s/Newark" TargetMode="External"/><Relationship Id="rId3" Type="http://schemas.openxmlformats.org/officeDocument/2006/relationships/webSettings" Target="webSettings.xml"/><Relationship Id="rId7" Type="http://schemas.openxmlformats.org/officeDocument/2006/relationships/hyperlink" Target="https://finance.rutgers.edu/student-abc" TargetMode="External"/><Relationship Id="rId12" Type="http://schemas.openxmlformats.org/officeDocument/2006/relationships/hyperlink" Target="https://finance.rutgers.edu/student-abc/refunds/withdrawals-schoo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inance.rutgers.edu/student-abc" TargetMode="External"/><Relationship Id="rId11" Type="http://schemas.openxmlformats.org/officeDocument/2006/relationships/hyperlink" Target="https://finance.rutgers.edu/student-abc/refunds/withdrawals-school" TargetMode="External"/><Relationship Id="rId5" Type="http://schemas.openxmlformats.org/officeDocument/2006/relationships/hyperlink" Target="https://finance.rutgers.edu/student-abc" TargetMode="External"/><Relationship Id="rId15" Type="http://schemas.openxmlformats.org/officeDocument/2006/relationships/hyperlink" Target="https://scarlethub.rutgers.edu/registrar/registration/withdrawal-from-all-courses/" TargetMode="External"/><Relationship Id="rId10" Type="http://schemas.openxmlformats.org/officeDocument/2006/relationships/hyperlink" Target="https://finance.rutgers.edu/student-abc/refunds/withdrawals-school" TargetMode="External"/><Relationship Id="rId4" Type="http://schemas.openxmlformats.org/officeDocument/2006/relationships/hyperlink" Target="https://finance.rutgers.edu/student-abc" TargetMode="External"/><Relationship Id="rId9" Type="http://schemas.openxmlformats.org/officeDocument/2006/relationships/hyperlink" Target="https://finance.rutgers.edu/student-abc/refunds/withdrawals-school" TargetMode="External"/><Relationship Id="rId14" Type="http://schemas.openxmlformats.org/officeDocument/2006/relationships/hyperlink" Target="https://scheduling.rutgers.edu/scheduling/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Roberts</dc:creator>
  <cp:lastModifiedBy>Jenny Roberts</cp:lastModifiedBy>
  <cp:revision>4</cp:revision>
  <dcterms:created xsi:type="dcterms:W3CDTF">2024-12-11T14:39:00Z</dcterms:created>
  <dcterms:modified xsi:type="dcterms:W3CDTF">2024-12-16T15:00:00Z</dcterms:modified>
</cp:coreProperties>
</file>